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C14" w:rsidRPr="0043688C" w:rsidRDefault="00044239" w:rsidP="00345C14">
      <w:pPr>
        <w:pStyle w:val="Balk1"/>
        <w:spacing w:before="120"/>
        <w:jc w:val="center"/>
        <w:rPr>
          <w:rFonts w:ascii="Times New Roman" w:hAnsi="Times New Roman"/>
          <w:bCs w:val="0"/>
          <w:sz w:val="21"/>
          <w:szCs w:val="21"/>
        </w:rPr>
      </w:pPr>
      <w:r w:rsidRPr="0043688C">
        <w:rPr>
          <w:rFonts w:ascii="Times New Roman" w:hAnsi="Times New Roman"/>
          <w:bCs w:val="0"/>
          <w:sz w:val="21"/>
          <w:szCs w:val="21"/>
        </w:rPr>
        <w:t>FIRAT ÜNİVERSİTESİ REKTÖRLÜĞÜ</w:t>
      </w:r>
      <w:r w:rsidR="00106D5F" w:rsidRPr="0043688C">
        <w:rPr>
          <w:rFonts w:ascii="Times New Roman" w:hAnsi="Times New Roman"/>
          <w:bCs w:val="0"/>
          <w:sz w:val="21"/>
          <w:szCs w:val="21"/>
          <w:lang w:val="tr-TR"/>
        </w:rPr>
        <w:t>N</w:t>
      </w:r>
      <w:r w:rsidR="00941F12" w:rsidRPr="0043688C">
        <w:rPr>
          <w:rFonts w:ascii="Times New Roman" w:hAnsi="Times New Roman"/>
          <w:bCs w:val="0"/>
          <w:sz w:val="21"/>
          <w:szCs w:val="21"/>
          <w:lang w:val="tr-TR"/>
        </w:rPr>
        <w:t>D</w:t>
      </w:r>
      <w:r w:rsidR="00345C14" w:rsidRPr="0043688C">
        <w:rPr>
          <w:rFonts w:ascii="Times New Roman" w:hAnsi="Times New Roman"/>
          <w:bCs w:val="0"/>
          <w:sz w:val="21"/>
          <w:szCs w:val="21"/>
        </w:rPr>
        <w:t>EN</w:t>
      </w:r>
    </w:p>
    <w:p w:rsidR="00345C14" w:rsidRPr="0043688C" w:rsidRDefault="00345C14" w:rsidP="00345C14">
      <w:pPr>
        <w:rPr>
          <w:sz w:val="21"/>
          <w:szCs w:val="21"/>
          <w:lang w:val="x-none" w:eastAsia="x-none"/>
        </w:rPr>
      </w:pPr>
    </w:p>
    <w:p w:rsidR="009736CC" w:rsidRPr="0043688C" w:rsidRDefault="00DF46FB" w:rsidP="00BE68FF">
      <w:pPr>
        <w:pStyle w:val="GvdeMetni"/>
        <w:ind w:firstLine="567"/>
        <w:rPr>
          <w:sz w:val="21"/>
          <w:szCs w:val="21"/>
        </w:rPr>
      </w:pPr>
      <w:r w:rsidRPr="0043688C">
        <w:rPr>
          <w:sz w:val="21"/>
          <w:szCs w:val="21"/>
        </w:rPr>
        <w:t>2023-2024 Eğitim-Öğretim Yılı Güz</w:t>
      </w:r>
      <w:r w:rsidR="009736CC" w:rsidRPr="0043688C">
        <w:rPr>
          <w:sz w:val="21"/>
          <w:szCs w:val="21"/>
        </w:rPr>
        <w:t xml:space="preserve"> yarıyılında Eğitim ve Sosyal Bilimler Enstitülerinin aşağıda belirtilen programlarına, Üniversitemiz Lisansüstü Eğitim-Öğretim ve Sınav Yönetmeliği’ne göre II. Öğretim tezsiz yüksek lisans ve Uzaktan Eğitim tezsiz yüksek lisans öğrencisi alınacaktır. </w:t>
      </w:r>
    </w:p>
    <w:p w:rsidR="009736CC" w:rsidRPr="0043688C" w:rsidRDefault="009736CC" w:rsidP="00BE68FF">
      <w:pPr>
        <w:pStyle w:val="GvdeMetni"/>
        <w:ind w:firstLine="567"/>
        <w:rPr>
          <w:sz w:val="21"/>
          <w:szCs w:val="21"/>
        </w:rPr>
      </w:pPr>
    </w:p>
    <w:p w:rsidR="00345C14" w:rsidRPr="0043688C" w:rsidRDefault="00345C14" w:rsidP="009736CC">
      <w:pPr>
        <w:pStyle w:val="GvdeMetni"/>
        <w:ind w:firstLine="567"/>
        <w:jc w:val="center"/>
        <w:rPr>
          <w:b/>
          <w:sz w:val="21"/>
          <w:szCs w:val="21"/>
        </w:rPr>
      </w:pPr>
      <w:r w:rsidRPr="0043688C">
        <w:rPr>
          <w:b/>
          <w:sz w:val="21"/>
          <w:szCs w:val="21"/>
        </w:rPr>
        <w:t>II. ÖĞRETİM TEZSİZ YÜKSEK LİSANS KONTENJANLARI</w:t>
      </w:r>
    </w:p>
    <w:p w:rsidR="00345C14" w:rsidRPr="0043688C" w:rsidRDefault="00345C14" w:rsidP="009736CC">
      <w:pPr>
        <w:pStyle w:val="GvdeMetni"/>
        <w:jc w:val="center"/>
        <w:rPr>
          <w:b/>
          <w:sz w:val="21"/>
          <w:szCs w:val="21"/>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835"/>
        <w:gridCol w:w="2693"/>
        <w:gridCol w:w="1985"/>
      </w:tblGrid>
      <w:tr w:rsidR="00FD35B2" w:rsidRPr="0043688C" w:rsidTr="00C222A7">
        <w:trPr>
          <w:trHeight w:hRule="exact" w:val="284"/>
          <w:jc w:val="center"/>
        </w:trPr>
        <w:tc>
          <w:tcPr>
            <w:tcW w:w="2240" w:type="dxa"/>
            <w:shd w:val="clear" w:color="auto" w:fill="auto"/>
            <w:vAlign w:val="center"/>
          </w:tcPr>
          <w:p w:rsidR="00FD35B2" w:rsidRPr="0043688C" w:rsidRDefault="00FD35B2" w:rsidP="00DA3501">
            <w:pPr>
              <w:pStyle w:val="GvdeMetni"/>
              <w:ind w:left="-142" w:right="-185"/>
              <w:jc w:val="center"/>
              <w:rPr>
                <w:rFonts w:eastAsia="Calibri"/>
                <w:b/>
                <w:sz w:val="21"/>
                <w:szCs w:val="21"/>
              </w:rPr>
            </w:pPr>
            <w:r w:rsidRPr="0043688C">
              <w:rPr>
                <w:rFonts w:eastAsia="Calibri"/>
                <w:b/>
                <w:sz w:val="21"/>
                <w:szCs w:val="21"/>
              </w:rPr>
              <w:t>ENSTİTÜ</w:t>
            </w:r>
          </w:p>
        </w:tc>
        <w:tc>
          <w:tcPr>
            <w:tcW w:w="2835" w:type="dxa"/>
            <w:shd w:val="clear" w:color="auto" w:fill="auto"/>
            <w:vAlign w:val="center"/>
          </w:tcPr>
          <w:p w:rsidR="00FD35B2" w:rsidRPr="0043688C" w:rsidRDefault="00FD35B2" w:rsidP="00DA3501">
            <w:pPr>
              <w:pStyle w:val="GvdeMetni"/>
              <w:ind w:right="-67" w:hanging="110"/>
              <w:jc w:val="center"/>
              <w:rPr>
                <w:rFonts w:eastAsia="Calibri"/>
                <w:b/>
                <w:sz w:val="21"/>
                <w:szCs w:val="21"/>
              </w:rPr>
            </w:pPr>
            <w:r w:rsidRPr="0043688C">
              <w:rPr>
                <w:rFonts w:eastAsia="Calibri"/>
                <w:b/>
                <w:sz w:val="21"/>
                <w:szCs w:val="21"/>
              </w:rPr>
              <w:t>ANABİLİM DALI</w:t>
            </w:r>
          </w:p>
        </w:tc>
        <w:tc>
          <w:tcPr>
            <w:tcW w:w="2693" w:type="dxa"/>
            <w:shd w:val="clear" w:color="auto" w:fill="auto"/>
            <w:vAlign w:val="center"/>
          </w:tcPr>
          <w:p w:rsidR="00FD35B2" w:rsidRPr="0043688C" w:rsidRDefault="00FD35B2" w:rsidP="00DA3501">
            <w:pPr>
              <w:pStyle w:val="GvdeMetni"/>
              <w:ind w:right="-172" w:hanging="106"/>
              <w:jc w:val="center"/>
              <w:rPr>
                <w:rFonts w:eastAsia="Calibri"/>
                <w:b/>
                <w:sz w:val="21"/>
                <w:szCs w:val="21"/>
              </w:rPr>
            </w:pPr>
            <w:r w:rsidRPr="0043688C">
              <w:rPr>
                <w:rFonts w:eastAsia="Calibri"/>
                <w:b/>
                <w:sz w:val="21"/>
                <w:szCs w:val="21"/>
              </w:rPr>
              <w:t>PROGRAM</w:t>
            </w:r>
          </w:p>
        </w:tc>
        <w:tc>
          <w:tcPr>
            <w:tcW w:w="1985" w:type="dxa"/>
            <w:shd w:val="clear" w:color="auto" w:fill="auto"/>
            <w:vAlign w:val="center"/>
          </w:tcPr>
          <w:p w:rsidR="00FD35B2" w:rsidRPr="0043688C" w:rsidRDefault="00FD35B2" w:rsidP="00DA3501">
            <w:pPr>
              <w:pStyle w:val="GvdeMetni"/>
              <w:ind w:right="-30" w:hanging="107"/>
              <w:jc w:val="center"/>
              <w:rPr>
                <w:rFonts w:eastAsia="Calibri"/>
                <w:b/>
                <w:sz w:val="21"/>
                <w:szCs w:val="21"/>
              </w:rPr>
            </w:pPr>
            <w:r w:rsidRPr="0043688C">
              <w:rPr>
                <w:rFonts w:eastAsia="Calibri"/>
                <w:b/>
                <w:sz w:val="21"/>
                <w:szCs w:val="21"/>
              </w:rPr>
              <w:t>KONTENJANLAR</w:t>
            </w:r>
          </w:p>
        </w:tc>
      </w:tr>
      <w:tr w:rsidR="00FD35B2" w:rsidRPr="0043688C" w:rsidTr="00C222A7">
        <w:trPr>
          <w:trHeight w:hRule="exact" w:val="469"/>
          <w:jc w:val="center"/>
        </w:trPr>
        <w:tc>
          <w:tcPr>
            <w:tcW w:w="2240" w:type="dxa"/>
            <w:tcBorders>
              <w:top w:val="single" w:sz="4" w:space="0" w:color="auto"/>
              <w:left w:val="single" w:sz="4" w:space="0" w:color="auto"/>
              <w:bottom w:val="single" w:sz="4" w:space="0" w:color="auto"/>
              <w:right w:val="single" w:sz="4" w:space="0" w:color="auto"/>
            </w:tcBorders>
            <w:shd w:val="clear" w:color="auto" w:fill="auto"/>
          </w:tcPr>
          <w:p w:rsidR="00FD35B2" w:rsidRPr="0043688C" w:rsidRDefault="00FD35B2" w:rsidP="00DA3501">
            <w:pPr>
              <w:pStyle w:val="GvdeMetni"/>
              <w:ind w:left="-142" w:right="-185"/>
              <w:jc w:val="center"/>
              <w:rPr>
                <w:rFonts w:eastAsia="Calibri"/>
                <w:color w:val="000000"/>
                <w:sz w:val="21"/>
                <w:szCs w:val="21"/>
              </w:rPr>
            </w:pPr>
            <w:r w:rsidRPr="0043688C">
              <w:rPr>
                <w:rFonts w:eastAsia="Calibri"/>
                <w:b/>
                <w:color w:val="000000"/>
                <w:sz w:val="21"/>
                <w:szCs w:val="21"/>
              </w:rPr>
              <w:t>EĞİTİM BİLİMLERİ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D35B2" w:rsidRPr="0043688C" w:rsidRDefault="00FD35B2" w:rsidP="00DA3501">
            <w:pPr>
              <w:pStyle w:val="GvdeMetni"/>
              <w:ind w:right="-67" w:hanging="110"/>
              <w:jc w:val="center"/>
              <w:rPr>
                <w:rFonts w:eastAsia="Calibri"/>
                <w:color w:val="000000"/>
                <w:sz w:val="21"/>
                <w:szCs w:val="21"/>
              </w:rPr>
            </w:pPr>
            <w:r w:rsidRPr="0043688C">
              <w:rPr>
                <w:rFonts w:eastAsia="Calibri"/>
                <w:color w:val="000000"/>
                <w:sz w:val="21"/>
                <w:szCs w:val="21"/>
              </w:rPr>
              <w:t>EĞİTİM BİLİMLERİ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D35B2" w:rsidRPr="0043688C" w:rsidRDefault="00FD35B2" w:rsidP="00DA3501">
            <w:pPr>
              <w:pStyle w:val="GvdeMetni"/>
              <w:ind w:right="-172" w:hanging="106"/>
              <w:jc w:val="center"/>
              <w:rPr>
                <w:rFonts w:eastAsia="Calibri"/>
                <w:color w:val="000000"/>
                <w:sz w:val="21"/>
                <w:szCs w:val="21"/>
              </w:rPr>
            </w:pPr>
            <w:r w:rsidRPr="0043688C">
              <w:rPr>
                <w:rFonts w:eastAsia="Calibri"/>
                <w:color w:val="000000"/>
                <w:sz w:val="21"/>
                <w:szCs w:val="21"/>
              </w:rPr>
              <w:t>EĞİTİM PROGRAMLARI VE ÖĞRETİM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D35B2" w:rsidRPr="0043688C" w:rsidRDefault="00DF46FB" w:rsidP="00DA3501">
            <w:pPr>
              <w:pStyle w:val="GvdeMetni"/>
              <w:ind w:right="-30" w:hanging="107"/>
              <w:jc w:val="center"/>
              <w:rPr>
                <w:rFonts w:eastAsia="Calibri"/>
                <w:b/>
                <w:color w:val="000000"/>
                <w:sz w:val="21"/>
                <w:szCs w:val="21"/>
              </w:rPr>
            </w:pPr>
            <w:r w:rsidRPr="0043688C">
              <w:rPr>
                <w:rFonts w:eastAsia="Calibri"/>
                <w:b/>
                <w:color w:val="000000"/>
                <w:sz w:val="21"/>
                <w:szCs w:val="21"/>
              </w:rPr>
              <w:t>29</w:t>
            </w:r>
          </w:p>
        </w:tc>
      </w:tr>
      <w:tr w:rsidR="004030D5" w:rsidRPr="0043688C" w:rsidTr="00C222A7">
        <w:trPr>
          <w:trHeight w:val="463"/>
          <w:jc w:val="center"/>
        </w:trPr>
        <w:tc>
          <w:tcPr>
            <w:tcW w:w="2240" w:type="dxa"/>
            <w:tcBorders>
              <w:top w:val="single" w:sz="4" w:space="0" w:color="auto"/>
              <w:left w:val="single" w:sz="4" w:space="0" w:color="auto"/>
              <w:bottom w:val="single" w:sz="4" w:space="0" w:color="auto"/>
              <w:right w:val="single" w:sz="4" w:space="0" w:color="auto"/>
            </w:tcBorders>
            <w:shd w:val="clear" w:color="auto" w:fill="auto"/>
          </w:tcPr>
          <w:p w:rsidR="004030D5" w:rsidRPr="0043688C" w:rsidRDefault="0043688C" w:rsidP="004030D5">
            <w:pPr>
              <w:pStyle w:val="GvdeMetni"/>
              <w:ind w:left="-142" w:right="-185"/>
              <w:jc w:val="center"/>
              <w:rPr>
                <w:rFonts w:eastAsia="Calibri"/>
                <w:b/>
                <w:color w:val="000000"/>
                <w:sz w:val="21"/>
                <w:szCs w:val="21"/>
              </w:rPr>
            </w:pPr>
            <w:r w:rsidRPr="0043688C">
              <w:rPr>
                <w:rFonts w:eastAsia="Calibri"/>
                <w:b/>
                <w:color w:val="000000"/>
                <w:sz w:val="21"/>
                <w:szCs w:val="21"/>
              </w:rPr>
              <w:t>EĞİTİM BİLİMLERİ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030D5" w:rsidRPr="0043688C" w:rsidRDefault="0043688C" w:rsidP="004030D5">
            <w:pPr>
              <w:pStyle w:val="GvdeMetni"/>
              <w:ind w:right="-67"/>
              <w:jc w:val="center"/>
              <w:rPr>
                <w:rFonts w:eastAsia="Calibri"/>
                <w:color w:val="000000"/>
                <w:sz w:val="21"/>
                <w:szCs w:val="21"/>
              </w:rPr>
            </w:pPr>
            <w:r w:rsidRPr="0043688C">
              <w:rPr>
                <w:rFonts w:eastAsia="Calibri"/>
                <w:color w:val="000000"/>
                <w:sz w:val="21"/>
                <w:szCs w:val="21"/>
              </w:rPr>
              <w:t>EĞİTİM BİLİMLERİ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030D5" w:rsidRPr="0043688C" w:rsidRDefault="0043688C" w:rsidP="004030D5">
            <w:pPr>
              <w:pStyle w:val="GvdeMetni"/>
              <w:ind w:right="-172" w:hanging="106"/>
              <w:jc w:val="center"/>
              <w:rPr>
                <w:rFonts w:eastAsia="Calibri"/>
                <w:color w:val="000000"/>
                <w:sz w:val="21"/>
                <w:szCs w:val="21"/>
              </w:rPr>
            </w:pPr>
            <w:r>
              <w:rPr>
                <w:rFonts w:eastAsia="Calibri"/>
                <w:color w:val="000000"/>
                <w:sz w:val="21"/>
                <w:szCs w:val="21"/>
              </w:rPr>
              <w:t>EĞİTİM YÖNETİMİ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030D5" w:rsidRPr="0043688C" w:rsidRDefault="0043688C" w:rsidP="004030D5">
            <w:pPr>
              <w:pStyle w:val="GvdeMetni"/>
              <w:ind w:right="-30" w:hanging="107"/>
              <w:jc w:val="center"/>
              <w:rPr>
                <w:rFonts w:eastAsia="Calibri"/>
                <w:b/>
                <w:color w:val="000000"/>
                <w:sz w:val="21"/>
                <w:szCs w:val="21"/>
              </w:rPr>
            </w:pPr>
            <w:r>
              <w:rPr>
                <w:rFonts w:eastAsia="Calibri"/>
                <w:b/>
                <w:color w:val="000000"/>
                <w:sz w:val="21"/>
                <w:szCs w:val="21"/>
              </w:rPr>
              <w:t>1</w:t>
            </w:r>
          </w:p>
        </w:tc>
      </w:tr>
      <w:tr w:rsidR="0043688C" w:rsidRPr="0043688C" w:rsidTr="00854D6E">
        <w:trPr>
          <w:trHeight w:val="463"/>
          <w:jc w:val="center"/>
        </w:trPr>
        <w:tc>
          <w:tcPr>
            <w:tcW w:w="2240"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pStyle w:val="GvdeMetni"/>
              <w:ind w:left="-142" w:right="-185"/>
              <w:jc w:val="center"/>
              <w:rPr>
                <w:rFonts w:eastAsia="Calibri"/>
                <w:b/>
                <w:color w:val="000000"/>
                <w:sz w:val="21"/>
                <w:szCs w:val="21"/>
              </w:rPr>
            </w:pPr>
            <w:r w:rsidRPr="0043688C">
              <w:rPr>
                <w:rFonts w:eastAsia="Calibri"/>
                <w:b/>
                <w:color w:val="000000"/>
                <w:sz w:val="21"/>
                <w:szCs w:val="21"/>
              </w:rPr>
              <w:t>EĞİTİM BİLİMLERİ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67"/>
              <w:jc w:val="center"/>
              <w:rPr>
                <w:rFonts w:eastAsia="Calibri"/>
                <w:color w:val="000000"/>
                <w:sz w:val="21"/>
                <w:szCs w:val="21"/>
              </w:rPr>
            </w:pPr>
            <w:r w:rsidRPr="0043688C">
              <w:rPr>
                <w:rFonts w:eastAsia="Calibri"/>
                <w:color w:val="000000"/>
                <w:sz w:val="21"/>
                <w:szCs w:val="21"/>
              </w:rPr>
              <w:t>MATEMATİK VE FEN BİLİMLERİ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172" w:hanging="106"/>
              <w:jc w:val="center"/>
              <w:rPr>
                <w:rFonts w:eastAsia="Calibri"/>
                <w:color w:val="000000"/>
                <w:sz w:val="21"/>
                <w:szCs w:val="21"/>
              </w:rPr>
            </w:pPr>
            <w:r w:rsidRPr="0043688C">
              <w:rPr>
                <w:rFonts w:eastAsia="Calibri"/>
                <w:color w:val="000000"/>
                <w:sz w:val="21"/>
                <w:szCs w:val="21"/>
              </w:rPr>
              <w:t>MATEMATİK EĞİTİMİ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30" w:hanging="107"/>
              <w:jc w:val="center"/>
              <w:rPr>
                <w:rFonts w:eastAsia="Calibri"/>
                <w:b/>
                <w:color w:val="000000"/>
                <w:sz w:val="21"/>
                <w:szCs w:val="21"/>
              </w:rPr>
            </w:pPr>
            <w:r w:rsidRPr="0043688C">
              <w:rPr>
                <w:rFonts w:eastAsia="Calibri"/>
                <w:b/>
                <w:color w:val="000000"/>
                <w:sz w:val="21"/>
                <w:szCs w:val="21"/>
              </w:rPr>
              <w:t>48</w:t>
            </w:r>
          </w:p>
        </w:tc>
      </w:tr>
      <w:tr w:rsidR="0043688C" w:rsidRPr="0043688C" w:rsidTr="001E63E7">
        <w:trPr>
          <w:trHeight w:val="463"/>
          <w:jc w:val="center"/>
        </w:trPr>
        <w:tc>
          <w:tcPr>
            <w:tcW w:w="2240"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rPr>
                <w:sz w:val="21"/>
                <w:szCs w:val="21"/>
              </w:rPr>
            </w:pPr>
            <w:r w:rsidRPr="0043688C">
              <w:rPr>
                <w:rFonts w:eastAsia="Calibri"/>
                <w:b/>
                <w:color w:val="000000"/>
                <w:sz w:val="21"/>
                <w:szCs w:val="21"/>
              </w:rPr>
              <w:t>EĞİTİM BİLİMLERİ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67" w:hanging="110"/>
              <w:jc w:val="center"/>
              <w:rPr>
                <w:rFonts w:eastAsia="Calibri"/>
                <w:color w:val="000000"/>
                <w:sz w:val="21"/>
                <w:szCs w:val="21"/>
              </w:rPr>
            </w:pPr>
            <w:r w:rsidRPr="0043688C">
              <w:rPr>
                <w:sz w:val="21"/>
                <w:szCs w:val="21"/>
              </w:rPr>
              <w:t>TÜRKÇE VE SOSYAL BİLİMLER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172" w:hanging="106"/>
              <w:jc w:val="center"/>
              <w:rPr>
                <w:rFonts w:eastAsia="Calibri"/>
                <w:color w:val="000000"/>
                <w:sz w:val="21"/>
                <w:szCs w:val="21"/>
              </w:rPr>
            </w:pPr>
            <w:r w:rsidRPr="0043688C">
              <w:rPr>
                <w:sz w:val="21"/>
                <w:szCs w:val="21"/>
              </w:rPr>
              <w:t>TÜRKÇE EĞİTİMİ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pStyle w:val="GvdeMetni"/>
              <w:ind w:right="-30" w:hanging="107"/>
              <w:jc w:val="center"/>
              <w:rPr>
                <w:rFonts w:eastAsia="Calibri"/>
                <w:b/>
                <w:color w:val="000000"/>
                <w:sz w:val="21"/>
                <w:szCs w:val="21"/>
              </w:rPr>
            </w:pPr>
            <w:r w:rsidRPr="0043688C">
              <w:rPr>
                <w:rFonts w:eastAsia="Calibri"/>
                <w:b/>
                <w:color w:val="000000"/>
                <w:sz w:val="21"/>
                <w:szCs w:val="21"/>
              </w:rPr>
              <w:t>38</w:t>
            </w:r>
          </w:p>
        </w:tc>
      </w:tr>
      <w:tr w:rsidR="0043688C" w:rsidRPr="0043688C" w:rsidTr="001E63E7">
        <w:trPr>
          <w:trHeight w:val="463"/>
          <w:jc w:val="center"/>
        </w:trPr>
        <w:tc>
          <w:tcPr>
            <w:tcW w:w="2240"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rPr>
                <w:sz w:val="21"/>
                <w:szCs w:val="21"/>
              </w:rPr>
            </w:pPr>
            <w:r w:rsidRPr="0043688C">
              <w:rPr>
                <w:rFonts w:eastAsia="Calibri"/>
                <w:b/>
                <w:color w:val="000000"/>
                <w:sz w:val="21"/>
                <w:szCs w:val="21"/>
              </w:rPr>
              <w:t>EĞİTİM BİLİMLERİ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67" w:hanging="110"/>
              <w:jc w:val="center"/>
              <w:rPr>
                <w:rFonts w:eastAsia="Calibri"/>
                <w:color w:val="000000"/>
                <w:sz w:val="21"/>
                <w:szCs w:val="21"/>
              </w:rPr>
            </w:pPr>
            <w:r w:rsidRPr="0043688C">
              <w:rPr>
                <w:sz w:val="21"/>
                <w:szCs w:val="21"/>
              </w:rPr>
              <w:t>TÜRKÇE VE SOSYAL BİLİMLER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172" w:hanging="106"/>
              <w:jc w:val="center"/>
              <w:rPr>
                <w:rFonts w:eastAsia="Calibri"/>
                <w:color w:val="000000"/>
                <w:sz w:val="21"/>
                <w:szCs w:val="21"/>
              </w:rPr>
            </w:pPr>
            <w:r w:rsidRPr="0043688C">
              <w:rPr>
                <w:sz w:val="21"/>
                <w:szCs w:val="21"/>
              </w:rPr>
              <w:t>SOSYAL BİLGİLER EĞİTİMİ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pStyle w:val="GvdeMetni"/>
              <w:ind w:right="-30" w:hanging="107"/>
              <w:jc w:val="center"/>
              <w:rPr>
                <w:rFonts w:eastAsia="Calibri"/>
                <w:b/>
                <w:color w:val="000000"/>
                <w:sz w:val="21"/>
                <w:szCs w:val="21"/>
              </w:rPr>
            </w:pPr>
            <w:r w:rsidRPr="0043688C">
              <w:rPr>
                <w:rFonts w:eastAsia="Calibri"/>
                <w:b/>
                <w:color w:val="000000"/>
                <w:sz w:val="21"/>
                <w:szCs w:val="21"/>
              </w:rPr>
              <w:t>39</w:t>
            </w:r>
          </w:p>
        </w:tc>
      </w:tr>
      <w:tr w:rsidR="0043688C" w:rsidRPr="0043688C" w:rsidTr="001E63E7">
        <w:trPr>
          <w:trHeight w:val="463"/>
          <w:jc w:val="center"/>
        </w:trPr>
        <w:tc>
          <w:tcPr>
            <w:tcW w:w="2240"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rPr>
                <w:sz w:val="21"/>
                <w:szCs w:val="21"/>
              </w:rPr>
            </w:pPr>
            <w:r w:rsidRPr="0043688C">
              <w:rPr>
                <w:rFonts w:eastAsia="Calibri"/>
                <w:b/>
                <w:color w:val="000000"/>
                <w:sz w:val="21"/>
                <w:szCs w:val="21"/>
              </w:rPr>
              <w:t>SOSYAL BİLİMLER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67" w:hanging="110"/>
              <w:jc w:val="center"/>
              <w:rPr>
                <w:rFonts w:eastAsia="Calibri"/>
                <w:color w:val="000000"/>
                <w:sz w:val="21"/>
                <w:szCs w:val="21"/>
              </w:rPr>
            </w:pPr>
            <w:r w:rsidRPr="0043688C">
              <w:rPr>
                <w:rFonts w:eastAsia="Calibri"/>
                <w:color w:val="000000"/>
                <w:sz w:val="21"/>
                <w:szCs w:val="21"/>
              </w:rPr>
              <w:t>AFET VE KRİZ YÖNETİMİ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172" w:hanging="106"/>
              <w:jc w:val="center"/>
              <w:rPr>
                <w:rFonts w:eastAsia="Calibri"/>
                <w:color w:val="000000"/>
                <w:sz w:val="21"/>
                <w:szCs w:val="21"/>
              </w:rPr>
            </w:pPr>
            <w:r w:rsidRPr="0043688C">
              <w:rPr>
                <w:rFonts w:eastAsia="Calibri"/>
                <w:color w:val="000000"/>
                <w:sz w:val="21"/>
                <w:szCs w:val="21"/>
              </w:rPr>
              <w:t>AFET VE KRİZ YÖNETİMİ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pStyle w:val="GvdeMetni"/>
              <w:ind w:right="-30" w:hanging="107"/>
              <w:jc w:val="center"/>
              <w:rPr>
                <w:rFonts w:eastAsia="Calibri"/>
                <w:b/>
                <w:color w:val="000000"/>
                <w:sz w:val="21"/>
                <w:szCs w:val="21"/>
              </w:rPr>
            </w:pPr>
            <w:r w:rsidRPr="0043688C">
              <w:rPr>
                <w:rFonts w:eastAsia="Calibri"/>
                <w:b/>
                <w:color w:val="000000"/>
                <w:sz w:val="21"/>
                <w:szCs w:val="21"/>
              </w:rPr>
              <w:t>38</w:t>
            </w:r>
          </w:p>
        </w:tc>
      </w:tr>
      <w:tr w:rsidR="0043688C" w:rsidRPr="0043688C" w:rsidTr="001E63E7">
        <w:trPr>
          <w:trHeight w:val="463"/>
          <w:jc w:val="center"/>
        </w:trPr>
        <w:tc>
          <w:tcPr>
            <w:tcW w:w="2240"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rPr>
                <w:sz w:val="21"/>
                <w:szCs w:val="21"/>
              </w:rPr>
            </w:pPr>
            <w:r w:rsidRPr="0043688C">
              <w:rPr>
                <w:rFonts w:eastAsia="Calibri"/>
                <w:b/>
                <w:color w:val="000000"/>
                <w:sz w:val="21"/>
                <w:szCs w:val="21"/>
              </w:rPr>
              <w:t>SOSYAL BİLİMLER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67" w:hanging="110"/>
              <w:jc w:val="center"/>
              <w:rPr>
                <w:rFonts w:eastAsia="Calibri"/>
                <w:color w:val="000000"/>
                <w:sz w:val="21"/>
                <w:szCs w:val="21"/>
              </w:rPr>
            </w:pPr>
            <w:r w:rsidRPr="0043688C">
              <w:rPr>
                <w:rFonts w:eastAsia="Calibri"/>
                <w:color w:val="000000"/>
                <w:sz w:val="21"/>
                <w:szCs w:val="21"/>
              </w:rPr>
              <w:t>İŞ SAĞLIĞI VE GÜVENLİĞİ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172" w:hanging="106"/>
              <w:jc w:val="center"/>
              <w:rPr>
                <w:rFonts w:eastAsia="Calibri"/>
                <w:color w:val="000000"/>
                <w:sz w:val="21"/>
                <w:szCs w:val="21"/>
              </w:rPr>
            </w:pPr>
            <w:r w:rsidRPr="0043688C">
              <w:rPr>
                <w:rFonts w:eastAsia="Calibri"/>
                <w:color w:val="000000"/>
                <w:sz w:val="21"/>
                <w:szCs w:val="21"/>
              </w:rPr>
              <w:t>İŞ SAĞLIĞI VE GÜVENLİĞİ</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pStyle w:val="GvdeMetni"/>
              <w:ind w:right="-30" w:hanging="107"/>
              <w:jc w:val="center"/>
              <w:rPr>
                <w:rFonts w:eastAsia="Calibri"/>
                <w:b/>
                <w:color w:val="000000"/>
                <w:sz w:val="21"/>
                <w:szCs w:val="21"/>
              </w:rPr>
            </w:pPr>
            <w:r w:rsidRPr="0043688C">
              <w:rPr>
                <w:rFonts w:eastAsia="Calibri"/>
                <w:b/>
                <w:color w:val="000000"/>
                <w:sz w:val="21"/>
                <w:szCs w:val="21"/>
              </w:rPr>
              <w:t>61</w:t>
            </w:r>
          </w:p>
        </w:tc>
      </w:tr>
      <w:tr w:rsidR="0043688C" w:rsidRPr="0043688C" w:rsidTr="001E63E7">
        <w:trPr>
          <w:trHeight w:val="463"/>
          <w:jc w:val="center"/>
        </w:trPr>
        <w:tc>
          <w:tcPr>
            <w:tcW w:w="2240"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rPr>
                <w:sz w:val="21"/>
                <w:szCs w:val="21"/>
              </w:rPr>
            </w:pPr>
            <w:r w:rsidRPr="0043688C">
              <w:rPr>
                <w:rFonts w:eastAsia="Calibri"/>
                <w:b/>
                <w:color w:val="000000"/>
                <w:sz w:val="21"/>
                <w:szCs w:val="21"/>
              </w:rPr>
              <w:t>SOSYAL BİLİMLER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67" w:hanging="110"/>
              <w:jc w:val="center"/>
              <w:rPr>
                <w:rFonts w:eastAsia="Calibri"/>
                <w:color w:val="000000"/>
                <w:sz w:val="21"/>
                <w:szCs w:val="21"/>
              </w:rPr>
            </w:pPr>
            <w:r w:rsidRPr="0043688C">
              <w:rPr>
                <w:rFonts w:eastAsia="Calibri"/>
                <w:color w:val="000000"/>
                <w:sz w:val="21"/>
                <w:szCs w:val="21"/>
              </w:rPr>
              <w:t>MALİYE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172" w:hanging="106"/>
              <w:jc w:val="center"/>
              <w:rPr>
                <w:rFonts w:eastAsia="Calibri"/>
                <w:color w:val="000000"/>
                <w:sz w:val="21"/>
                <w:szCs w:val="21"/>
              </w:rPr>
            </w:pPr>
            <w:r w:rsidRPr="0043688C">
              <w:rPr>
                <w:rFonts w:eastAsia="Calibri"/>
                <w:color w:val="000000"/>
                <w:sz w:val="21"/>
                <w:szCs w:val="21"/>
              </w:rPr>
              <w:t>MALİYE</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pStyle w:val="GvdeMetni"/>
              <w:ind w:right="-30" w:hanging="107"/>
              <w:jc w:val="center"/>
              <w:rPr>
                <w:rFonts w:eastAsia="Calibri"/>
                <w:b/>
                <w:color w:val="000000"/>
                <w:sz w:val="21"/>
                <w:szCs w:val="21"/>
              </w:rPr>
            </w:pPr>
            <w:r w:rsidRPr="0043688C">
              <w:rPr>
                <w:rFonts w:eastAsia="Calibri"/>
                <w:b/>
                <w:color w:val="000000"/>
                <w:sz w:val="21"/>
                <w:szCs w:val="21"/>
              </w:rPr>
              <w:t>26</w:t>
            </w:r>
          </w:p>
        </w:tc>
      </w:tr>
      <w:tr w:rsidR="0043688C" w:rsidRPr="0043688C" w:rsidTr="001E63E7">
        <w:trPr>
          <w:trHeight w:val="463"/>
          <w:jc w:val="center"/>
        </w:trPr>
        <w:tc>
          <w:tcPr>
            <w:tcW w:w="2240"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rPr>
                <w:sz w:val="21"/>
                <w:szCs w:val="21"/>
              </w:rPr>
            </w:pPr>
            <w:r w:rsidRPr="0043688C">
              <w:rPr>
                <w:rFonts w:eastAsia="Calibri"/>
                <w:b/>
                <w:color w:val="000000"/>
                <w:sz w:val="21"/>
                <w:szCs w:val="21"/>
              </w:rPr>
              <w:t>SOSYAL BİLİMLER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67" w:hanging="110"/>
              <w:jc w:val="center"/>
              <w:rPr>
                <w:rFonts w:eastAsia="Calibri"/>
                <w:color w:val="000000"/>
                <w:sz w:val="21"/>
                <w:szCs w:val="21"/>
              </w:rPr>
            </w:pPr>
            <w:r w:rsidRPr="0043688C">
              <w:rPr>
                <w:rFonts w:eastAsia="Calibri"/>
                <w:color w:val="000000"/>
                <w:sz w:val="21"/>
                <w:szCs w:val="21"/>
              </w:rPr>
              <w:t>SAĞLIK YÖNETİMİ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172" w:hanging="106"/>
              <w:jc w:val="center"/>
              <w:rPr>
                <w:rFonts w:eastAsia="Calibri"/>
                <w:color w:val="000000"/>
                <w:sz w:val="21"/>
                <w:szCs w:val="21"/>
              </w:rPr>
            </w:pPr>
            <w:r w:rsidRPr="0043688C">
              <w:rPr>
                <w:rFonts w:eastAsia="Calibri"/>
                <w:color w:val="000000"/>
                <w:sz w:val="21"/>
                <w:szCs w:val="21"/>
              </w:rPr>
              <w:t>SAĞLIK YÖNETİMİ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pStyle w:val="GvdeMetni"/>
              <w:ind w:right="-30" w:hanging="107"/>
              <w:jc w:val="center"/>
              <w:rPr>
                <w:rFonts w:eastAsia="Calibri"/>
                <w:b/>
                <w:color w:val="000000"/>
                <w:sz w:val="21"/>
                <w:szCs w:val="21"/>
              </w:rPr>
            </w:pPr>
            <w:r w:rsidRPr="0043688C">
              <w:rPr>
                <w:rFonts w:eastAsia="Calibri"/>
                <w:b/>
                <w:color w:val="000000"/>
                <w:sz w:val="21"/>
                <w:szCs w:val="21"/>
              </w:rPr>
              <w:t>76</w:t>
            </w:r>
          </w:p>
        </w:tc>
      </w:tr>
      <w:tr w:rsidR="0043688C" w:rsidRPr="0043688C" w:rsidTr="001E63E7">
        <w:trPr>
          <w:trHeight w:val="463"/>
          <w:jc w:val="center"/>
        </w:trPr>
        <w:tc>
          <w:tcPr>
            <w:tcW w:w="2240"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rPr>
                <w:sz w:val="21"/>
                <w:szCs w:val="21"/>
              </w:rPr>
            </w:pPr>
            <w:r w:rsidRPr="0043688C">
              <w:rPr>
                <w:rFonts w:eastAsia="Calibri"/>
                <w:b/>
                <w:color w:val="000000"/>
                <w:sz w:val="21"/>
                <w:szCs w:val="21"/>
              </w:rPr>
              <w:t>SOSYAL BİLİMLER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67" w:hanging="110"/>
              <w:jc w:val="center"/>
              <w:rPr>
                <w:rFonts w:eastAsia="Calibri"/>
                <w:color w:val="000000"/>
                <w:sz w:val="21"/>
                <w:szCs w:val="21"/>
              </w:rPr>
            </w:pPr>
            <w:r w:rsidRPr="0043688C">
              <w:rPr>
                <w:rFonts w:eastAsia="Calibri"/>
                <w:color w:val="000000"/>
                <w:sz w:val="21"/>
                <w:szCs w:val="21"/>
              </w:rPr>
              <w:t>GİRİŞİMCİLİK VE YENİLİK YÖNETİMİ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3688C" w:rsidRPr="0043688C" w:rsidRDefault="0043688C" w:rsidP="0043688C">
            <w:pPr>
              <w:pStyle w:val="GvdeMetni"/>
              <w:ind w:right="-67" w:hanging="110"/>
              <w:jc w:val="center"/>
              <w:rPr>
                <w:rFonts w:eastAsia="Calibri"/>
                <w:color w:val="000000"/>
                <w:sz w:val="21"/>
                <w:szCs w:val="21"/>
              </w:rPr>
            </w:pPr>
            <w:r w:rsidRPr="0043688C">
              <w:rPr>
                <w:rFonts w:eastAsia="Calibri"/>
                <w:color w:val="000000"/>
                <w:sz w:val="21"/>
                <w:szCs w:val="21"/>
              </w:rPr>
              <w:t>GİRİŞİMCİLİK VE YENİLİK YÖNETİMİ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3688C" w:rsidRPr="0043688C" w:rsidRDefault="0043688C" w:rsidP="0043688C">
            <w:pPr>
              <w:pStyle w:val="GvdeMetni"/>
              <w:ind w:right="-30" w:hanging="107"/>
              <w:jc w:val="center"/>
              <w:rPr>
                <w:rFonts w:eastAsia="Calibri"/>
                <w:b/>
                <w:color w:val="000000"/>
                <w:sz w:val="21"/>
                <w:szCs w:val="21"/>
              </w:rPr>
            </w:pPr>
            <w:r w:rsidRPr="0043688C">
              <w:rPr>
                <w:rFonts w:eastAsia="Calibri"/>
                <w:b/>
                <w:color w:val="000000"/>
                <w:sz w:val="21"/>
                <w:szCs w:val="21"/>
              </w:rPr>
              <w:t>35</w:t>
            </w:r>
          </w:p>
        </w:tc>
      </w:tr>
    </w:tbl>
    <w:p w:rsidR="00FD35B2" w:rsidRPr="0043688C" w:rsidRDefault="00FD35B2" w:rsidP="00FD35B2">
      <w:pPr>
        <w:rPr>
          <w:b/>
          <w:bCs/>
          <w:sz w:val="21"/>
          <w:szCs w:val="21"/>
          <w:u w:val="single"/>
        </w:rPr>
      </w:pPr>
    </w:p>
    <w:p w:rsidR="004030D5" w:rsidRPr="0043688C" w:rsidRDefault="004030D5" w:rsidP="00FD35B2">
      <w:pPr>
        <w:rPr>
          <w:b/>
          <w:bCs/>
          <w:sz w:val="21"/>
          <w:szCs w:val="21"/>
          <w:u w:val="single"/>
        </w:rPr>
      </w:pPr>
    </w:p>
    <w:p w:rsidR="00FD35B2" w:rsidRPr="0043688C" w:rsidRDefault="00FD35B2" w:rsidP="00FD35B2">
      <w:pPr>
        <w:ind w:firstLine="567"/>
        <w:rPr>
          <w:b/>
          <w:sz w:val="21"/>
          <w:szCs w:val="21"/>
        </w:rPr>
      </w:pPr>
      <w:r w:rsidRPr="0043688C">
        <w:rPr>
          <w:b/>
          <w:sz w:val="21"/>
          <w:szCs w:val="21"/>
        </w:rPr>
        <w:t>UZAKTAN EĞİTİM TEZSİZ YÜKSEK LİSANS KONTENJANLARI</w:t>
      </w:r>
    </w:p>
    <w:p w:rsidR="00FD35B2" w:rsidRPr="0043688C" w:rsidRDefault="00FD35B2" w:rsidP="00FD35B2">
      <w:pPr>
        <w:rPr>
          <w:b/>
          <w:sz w:val="21"/>
          <w:szCs w:val="21"/>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693"/>
        <w:gridCol w:w="2925"/>
        <w:gridCol w:w="1895"/>
      </w:tblGrid>
      <w:tr w:rsidR="00FD35B2" w:rsidRPr="0043688C" w:rsidTr="00D763C6">
        <w:trPr>
          <w:trHeight w:val="454"/>
          <w:jc w:val="center"/>
        </w:trPr>
        <w:tc>
          <w:tcPr>
            <w:tcW w:w="2174" w:type="dxa"/>
            <w:shd w:val="clear" w:color="auto" w:fill="auto"/>
            <w:vAlign w:val="center"/>
          </w:tcPr>
          <w:p w:rsidR="00FD35B2" w:rsidRPr="0043688C" w:rsidRDefault="00FD35B2" w:rsidP="00DA3501">
            <w:pPr>
              <w:pStyle w:val="GvdeMetni"/>
              <w:ind w:left="-142" w:right="-185"/>
              <w:jc w:val="center"/>
              <w:rPr>
                <w:rFonts w:eastAsia="Calibri"/>
                <w:b/>
                <w:sz w:val="21"/>
                <w:szCs w:val="21"/>
              </w:rPr>
            </w:pPr>
            <w:r w:rsidRPr="0043688C">
              <w:rPr>
                <w:rFonts w:eastAsia="Calibri"/>
                <w:b/>
                <w:sz w:val="21"/>
                <w:szCs w:val="21"/>
              </w:rPr>
              <w:t>ENSTİTÜ</w:t>
            </w:r>
          </w:p>
        </w:tc>
        <w:tc>
          <w:tcPr>
            <w:tcW w:w="2693" w:type="dxa"/>
            <w:shd w:val="clear" w:color="auto" w:fill="auto"/>
            <w:vAlign w:val="center"/>
          </w:tcPr>
          <w:p w:rsidR="00FD35B2" w:rsidRPr="0043688C" w:rsidRDefault="00FD35B2" w:rsidP="00DA3501">
            <w:pPr>
              <w:pStyle w:val="GvdeMetni"/>
              <w:ind w:right="-67" w:hanging="110"/>
              <w:jc w:val="center"/>
              <w:rPr>
                <w:rFonts w:eastAsia="Calibri"/>
                <w:b/>
                <w:sz w:val="21"/>
                <w:szCs w:val="21"/>
              </w:rPr>
            </w:pPr>
            <w:r w:rsidRPr="0043688C">
              <w:rPr>
                <w:rFonts w:eastAsia="Calibri"/>
                <w:b/>
                <w:sz w:val="21"/>
                <w:szCs w:val="21"/>
              </w:rPr>
              <w:t>ANA BİLİM DALI</w:t>
            </w:r>
          </w:p>
        </w:tc>
        <w:tc>
          <w:tcPr>
            <w:tcW w:w="2925" w:type="dxa"/>
            <w:shd w:val="clear" w:color="auto" w:fill="auto"/>
            <w:vAlign w:val="center"/>
          </w:tcPr>
          <w:p w:rsidR="00FD35B2" w:rsidRPr="0043688C" w:rsidRDefault="00FD35B2" w:rsidP="00DA3501">
            <w:pPr>
              <w:pStyle w:val="GvdeMetni"/>
              <w:ind w:right="-172" w:hanging="106"/>
              <w:jc w:val="center"/>
              <w:rPr>
                <w:rFonts w:eastAsia="Calibri"/>
                <w:b/>
                <w:sz w:val="21"/>
                <w:szCs w:val="21"/>
              </w:rPr>
            </w:pPr>
            <w:r w:rsidRPr="0043688C">
              <w:rPr>
                <w:rFonts w:eastAsia="Calibri"/>
                <w:b/>
                <w:sz w:val="21"/>
                <w:szCs w:val="21"/>
              </w:rPr>
              <w:t>PROGRAM</w:t>
            </w:r>
          </w:p>
        </w:tc>
        <w:tc>
          <w:tcPr>
            <w:tcW w:w="1895" w:type="dxa"/>
            <w:shd w:val="clear" w:color="auto" w:fill="auto"/>
            <w:vAlign w:val="center"/>
          </w:tcPr>
          <w:p w:rsidR="00FD35B2" w:rsidRPr="0043688C" w:rsidRDefault="00FD35B2" w:rsidP="00DA3501">
            <w:pPr>
              <w:pStyle w:val="GvdeMetni"/>
              <w:ind w:right="-30" w:hanging="107"/>
              <w:jc w:val="center"/>
              <w:rPr>
                <w:rFonts w:eastAsia="Calibri"/>
                <w:b/>
                <w:sz w:val="21"/>
                <w:szCs w:val="21"/>
              </w:rPr>
            </w:pPr>
            <w:r w:rsidRPr="0043688C">
              <w:rPr>
                <w:rFonts w:eastAsia="Calibri"/>
                <w:b/>
                <w:sz w:val="21"/>
                <w:szCs w:val="21"/>
              </w:rPr>
              <w:t>KONTENJANLAR</w:t>
            </w:r>
          </w:p>
        </w:tc>
      </w:tr>
      <w:tr w:rsidR="00FD35B2" w:rsidRPr="0043688C" w:rsidTr="00D763C6">
        <w:trPr>
          <w:trHeight w:val="340"/>
          <w:jc w:val="center"/>
        </w:trPr>
        <w:tc>
          <w:tcPr>
            <w:tcW w:w="2174" w:type="dxa"/>
            <w:shd w:val="clear" w:color="auto" w:fill="auto"/>
            <w:vAlign w:val="center"/>
          </w:tcPr>
          <w:p w:rsidR="00FD35B2" w:rsidRPr="0043688C" w:rsidRDefault="00FD35B2" w:rsidP="00DA3501">
            <w:pPr>
              <w:pStyle w:val="GvdeMetni"/>
              <w:ind w:left="-142" w:right="-185"/>
              <w:jc w:val="center"/>
              <w:rPr>
                <w:rFonts w:eastAsia="Calibri"/>
                <w:b/>
                <w:color w:val="000000"/>
                <w:sz w:val="21"/>
                <w:szCs w:val="21"/>
              </w:rPr>
            </w:pPr>
            <w:r w:rsidRPr="0043688C">
              <w:rPr>
                <w:rFonts w:eastAsia="Calibri"/>
                <w:b/>
                <w:color w:val="000000"/>
                <w:sz w:val="21"/>
                <w:szCs w:val="21"/>
              </w:rPr>
              <w:t>EĞİTİM BİLİMLERİ</w:t>
            </w:r>
          </w:p>
        </w:tc>
        <w:tc>
          <w:tcPr>
            <w:tcW w:w="2693" w:type="dxa"/>
            <w:shd w:val="clear" w:color="auto" w:fill="auto"/>
            <w:vAlign w:val="center"/>
          </w:tcPr>
          <w:p w:rsidR="00FD35B2" w:rsidRPr="0043688C" w:rsidRDefault="00FD35B2" w:rsidP="00DA3501">
            <w:pPr>
              <w:pStyle w:val="GvdeMetni"/>
              <w:ind w:right="-67"/>
              <w:jc w:val="center"/>
              <w:rPr>
                <w:rFonts w:eastAsia="Calibri"/>
                <w:color w:val="000000"/>
                <w:sz w:val="21"/>
                <w:szCs w:val="21"/>
              </w:rPr>
            </w:pPr>
            <w:r w:rsidRPr="0043688C">
              <w:rPr>
                <w:rFonts w:eastAsia="Calibri"/>
                <w:color w:val="000000"/>
                <w:sz w:val="21"/>
                <w:szCs w:val="21"/>
              </w:rPr>
              <w:t>BİLGİSAYAR VE ÖĞRETİM TEKNOLOJİLERİ EĞİTİMİ</w:t>
            </w:r>
          </w:p>
        </w:tc>
        <w:tc>
          <w:tcPr>
            <w:tcW w:w="2925" w:type="dxa"/>
            <w:shd w:val="clear" w:color="auto" w:fill="auto"/>
            <w:vAlign w:val="center"/>
          </w:tcPr>
          <w:p w:rsidR="00FD35B2" w:rsidRPr="0043688C" w:rsidRDefault="00FD35B2" w:rsidP="00DA3501">
            <w:pPr>
              <w:pStyle w:val="GvdeMetni"/>
              <w:ind w:right="-172" w:hanging="106"/>
              <w:jc w:val="center"/>
              <w:rPr>
                <w:rFonts w:eastAsia="Calibri"/>
                <w:color w:val="000000"/>
                <w:sz w:val="21"/>
                <w:szCs w:val="21"/>
              </w:rPr>
            </w:pPr>
            <w:r w:rsidRPr="0043688C">
              <w:rPr>
                <w:rFonts w:eastAsia="Calibri"/>
                <w:color w:val="000000"/>
                <w:sz w:val="21"/>
                <w:szCs w:val="21"/>
              </w:rPr>
              <w:t>EĞİTİM TEKNOLOJİSİ</w:t>
            </w:r>
          </w:p>
        </w:tc>
        <w:tc>
          <w:tcPr>
            <w:tcW w:w="1895" w:type="dxa"/>
            <w:shd w:val="clear" w:color="auto" w:fill="auto"/>
            <w:vAlign w:val="center"/>
          </w:tcPr>
          <w:p w:rsidR="00FD35B2" w:rsidRPr="0043688C" w:rsidRDefault="00DF46FB" w:rsidP="00DA3501">
            <w:pPr>
              <w:pStyle w:val="GvdeMetni"/>
              <w:ind w:right="-30" w:hanging="107"/>
              <w:jc w:val="center"/>
              <w:rPr>
                <w:rFonts w:eastAsia="Calibri"/>
                <w:b/>
                <w:color w:val="000000"/>
                <w:sz w:val="21"/>
                <w:szCs w:val="21"/>
              </w:rPr>
            </w:pPr>
            <w:r w:rsidRPr="0043688C">
              <w:rPr>
                <w:rFonts w:eastAsia="Calibri"/>
                <w:b/>
                <w:color w:val="000000"/>
                <w:sz w:val="21"/>
                <w:szCs w:val="21"/>
              </w:rPr>
              <w:t>15</w:t>
            </w:r>
          </w:p>
        </w:tc>
      </w:tr>
      <w:tr w:rsidR="00DF46FB" w:rsidRPr="0043688C" w:rsidTr="00680821">
        <w:trPr>
          <w:trHeight w:val="340"/>
          <w:jc w:val="center"/>
        </w:trPr>
        <w:tc>
          <w:tcPr>
            <w:tcW w:w="2174" w:type="dxa"/>
            <w:shd w:val="clear" w:color="auto" w:fill="auto"/>
          </w:tcPr>
          <w:p w:rsidR="00DF46FB" w:rsidRPr="0043688C" w:rsidRDefault="00DF46FB" w:rsidP="00DF46FB">
            <w:pPr>
              <w:pStyle w:val="GvdeMetni"/>
              <w:ind w:left="-142" w:right="-185"/>
              <w:jc w:val="center"/>
              <w:rPr>
                <w:rFonts w:eastAsia="Calibri"/>
                <w:color w:val="000000"/>
                <w:sz w:val="21"/>
                <w:szCs w:val="21"/>
              </w:rPr>
            </w:pPr>
            <w:r w:rsidRPr="0043688C">
              <w:rPr>
                <w:rFonts w:eastAsia="Calibri"/>
                <w:b/>
                <w:color w:val="000000"/>
                <w:sz w:val="21"/>
                <w:szCs w:val="21"/>
              </w:rPr>
              <w:t>EĞİTİM BİLİMLERİ</w:t>
            </w:r>
          </w:p>
        </w:tc>
        <w:tc>
          <w:tcPr>
            <w:tcW w:w="2693" w:type="dxa"/>
            <w:shd w:val="clear" w:color="auto" w:fill="auto"/>
            <w:vAlign w:val="center"/>
          </w:tcPr>
          <w:p w:rsidR="00DF46FB" w:rsidRPr="0043688C" w:rsidRDefault="00DF46FB" w:rsidP="00DF46FB">
            <w:pPr>
              <w:pStyle w:val="GvdeMetni"/>
              <w:ind w:right="-67" w:hanging="110"/>
              <w:jc w:val="center"/>
              <w:rPr>
                <w:rFonts w:eastAsia="Calibri"/>
                <w:color w:val="000000"/>
                <w:sz w:val="21"/>
                <w:szCs w:val="21"/>
              </w:rPr>
            </w:pPr>
            <w:r w:rsidRPr="0043688C">
              <w:rPr>
                <w:rFonts w:eastAsia="Calibri"/>
                <w:color w:val="000000"/>
                <w:sz w:val="21"/>
                <w:szCs w:val="21"/>
              </w:rPr>
              <w:t>EĞİTİM BİLİMLERİ</w:t>
            </w:r>
          </w:p>
        </w:tc>
        <w:tc>
          <w:tcPr>
            <w:tcW w:w="2925" w:type="dxa"/>
            <w:shd w:val="clear" w:color="auto" w:fill="auto"/>
            <w:vAlign w:val="center"/>
          </w:tcPr>
          <w:p w:rsidR="00DF46FB" w:rsidRPr="0043688C" w:rsidRDefault="00DF46FB" w:rsidP="00DF46FB">
            <w:pPr>
              <w:pStyle w:val="GvdeMetni"/>
              <w:ind w:right="-172" w:hanging="106"/>
              <w:jc w:val="center"/>
              <w:rPr>
                <w:rFonts w:eastAsia="Calibri"/>
                <w:color w:val="000000"/>
                <w:sz w:val="21"/>
                <w:szCs w:val="21"/>
              </w:rPr>
            </w:pPr>
            <w:r w:rsidRPr="0043688C">
              <w:rPr>
                <w:sz w:val="21"/>
                <w:szCs w:val="21"/>
              </w:rPr>
              <w:t>EĞİTİM PROGRAMLARI VE ÖĞRETİM</w:t>
            </w:r>
          </w:p>
        </w:tc>
        <w:tc>
          <w:tcPr>
            <w:tcW w:w="1895" w:type="dxa"/>
            <w:shd w:val="clear" w:color="auto" w:fill="auto"/>
            <w:vAlign w:val="center"/>
          </w:tcPr>
          <w:p w:rsidR="00DF46FB" w:rsidRPr="0043688C" w:rsidRDefault="00DF46FB" w:rsidP="00DF46FB">
            <w:pPr>
              <w:pStyle w:val="GvdeMetni"/>
              <w:ind w:right="-30" w:hanging="107"/>
              <w:jc w:val="center"/>
              <w:rPr>
                <w:rFonts w:eastAsia="Calibri"/>
                <w:b/>
                <w:color w:val="000000"/>
                <w:sz w:val="21"/>
                <w:szCs w:val="21"/>
              </w:rPr>
            </w:pPr>
            <w:r w:rsidRPr="0043688C">
              <w:rPr>
                <w:rFonts w:eastAsia="Calibri"/>
                <w:b/>
                <w:color w:val="000000"/>
                <w:sz w:val="21"/>
                <w:szCs w:val="21"/>
              </w:rPr>
              <w:t>7</w:t>
            </w:r>
          </w:p>
        </w:tc>
      </w:tr>
    </w:tbl>
    <w:p w:rsidR="00345C14" w:rsidRPr="0043688C" w:rsidRDefault="00345C14" w:rsidP="00345C14">
      <w:pPr>
        <w:jc w:val="both"/>
        <w:rPr>
          <w:b/>
          <w:bCs/>
          <w:sz w:val="21"/>
          <w:szCs w:val="21"/>
          <w:u w:val="single"/>
        </w:rPr>
      </w:pPr>
    </w:p>
    <w:p w:rsidR="004030D5" w:rsidRPr="0043688C" w:rsidRDefault="004030D5" w:rsidP="004030D5">
      <w:pPr>
        <w:pStyle w:val="GvdeMetni"/>
        <w:jc w:val="center"/>
        <w:rPr>
          <w:b/>
          <w:sz w:val="21"/>
          <w:szCs w:val="21"/>
        </w:rPr>
      </w:pPr>
    </w:p>
    <w:p w:rsidR="0063316D" w:rsidRPr="0043688C" w:rsidRDefault="0063316D" w:rsidP="0063316D">
      <w:pPr>
        <w:jc w:val="center"/>
        <w:rPr>
          <w:b/>
          <w:bCs/>
          <w:sz w:val="21"/>
          <w:szCs w:val="21"/>
        </w:rPr>
      </w:pPr>
      <w:r w:rsidRPr="0043688C">
        <w:rPr>
          <w:b/>
          <w:bCs/>
          <w:sz w:val="21"/>
          <w:szCs w:val="21"/>
        </w:rPr>
        <w:t>BAŞVURU ŞARTLARI</w:t>
      </w:r>
    </w:p>
    <w:p w:rsidR="0063316D" w:rsidRPr="0043688C" w:rsidRDefault="00C92BE0" w:rsidP="0063316D">
      <w:pPr>
        <w:pStyle w:val="ListeParagraf"/>
        <w:numPr>
          <w:ilvl w:val="0"/>
          <w:numId w:val="4"/>
        </w:numPr>
        <w:spacing w:line="288" w:lineRule="auto"/>
        <w:ind w:left="357" w:hanging="357"/>
        <w:jc w:val="both"/>
        <w:rPr>
          <w:sz w:val="21"/>
          <w:szCs w:val="21"/>
        </w:rPr>
      </w:pPr>
      <w:r w:rsidRPr="0043688C">
        <w:rPr>
          <w:sz w:val="21"/>
          <w:szCs w:val="21"/>
        </w:rPr>
        <w:t>Tezsiz yüksek lisans başvuruları</w:t>
      </w:r>
      <w:r w:rsidR="0063316D" w:rsidRPr="0043688C">
        <w:rPr>
          <w:sz w:val="21"/>
          <w:szCs w:val="21"/>
        </w:rPr>
        <w:t xml:space="preserve">, </w:t>
      </w:r>
      <w:hyperlink r:id="rId8" w:history="1">
        <w:r w:rsidR="0063316D" w:rsidRPr="0043688C">
          <w:rPr>
            <w:rStyle w:val="Kpr"/>
            <w:b/>
            <w:sz w:val="21"/>
            <w:szCs w:val="21"/>
          </w:rPr>
          <w:t>http://enstitubasvuru.firat.edu.tr/</w:t>
        </w:r>
      </w:hyperlink>
      <w:r w:rsidR="0063316D" w:rsidRPr="0043688C">
        <w:rPr>
          <w:sz w:val="21"/>
          <w:szCs w:val="21"/>
        </w:rPr>
        <w:t xml:space="preserve"> adresi üzerinden çevrim içi olarak yapılacaktır.</w:t>
      </w:r>
    </w:p>
    <w:p w:rsidR="0063316D" w:rsidRPr="0043688C" w:rsidRDefault="0063316D" w:rsidP="0063316D">
      <w:pPr>
        <w:pStyle w:val="ListeParagraf"/>
        <w:numPr>
          <w:ilvl w:val="0"/>
          <w:numId w:val="4"/>
        </w:numPr>
        <w:spacing w:line="288" w:lineRule="auto"/>
        <w:ind w:left="357" w:hanging="357"/>
        <w:jc w:val="both"/>
        <w:rPr>
          <w:sz w:val="21"/>
          <w:szCs w:val="21"/>
        </w:rPr>
      </w:pPr>
      <w:r w:rsidRPr="0043688C">
        <w:rPr>
          <w:sz w:val="21"/>
          <w:szCs w:val="21"/>
        </w:rPr>
        <w:t>Tezsiz yüksek lisans programlarına müracaat eden adaylar aynı anda bir tezli lisansüstü programa da müracaat edebilir.</w:t>
      </w:r>
    </w:p>
    <w:p w:rsidR="0063316D" w:rsidRPr="0043688C" w:rsidRDefault="0063316D" w:rsidP="0063316D">
      <w:pPr>
        <w:pStyle w:val="ListeParagraf"/>
        <w:numPr>
          <w:ilvl w:val="0"/>
          <w:numId w:val="4"/>
        </w:numPr>
        <w:spacing w:line="288" w:lineRule="auto"/>
        <w:ind w:left="357" w:hanging="357"/>
        <w:jc w:val="both"/>
        <w:rPr>
          <w:sz w:val="21"/>
          <w:szCs w:val="21"/>
        </w:rPr>
      </w:pPr>
      <w:r w:rsidRPr="0043688C">
        <w:rPr>
          <w:sz w:val="21"/>
          <w:szCs w:val="21"/>
        </w:rPr>
        <w:t>Başvuru koşulları ve değerlendirme ile ilgili ilanda yer almayan hüküm ve durumlar için, 08.10.2017 tarih ve 30204 Sayılı Resmî Gazete’de yayımlanan Fırat Üniversitesi Lisansüstü Eğitim-Öğretim ve Sınav Yönetmeliği ile bu Yönetmeliğe ait Senato Esasları ve ilgili Enstitülerin Yönetim Kurulu Kararları geçerlidir.</w:t>
      </w:r>
    </w:p>
    <w:p w:rsidR="0063316D" w:rsidRPr="0043688C" w:rsidRDefault="0063316D" w:rsidP="0063316D">
      <w:pPr>
        <w:pStyle w:val="ListeParagraf"/>
        <w:spacing w:line="288" w:lineRule="auto"/>
        <w:jc w:val="both"/>
        <w:rPr>
          <w:sz w:val="21"/>
          <w:szCs w:val="21"/>
        </w:rPr>
      </w:pPr>
    </w:p>
    <w:p w:rsidR="0063316D" w:rsidRPr="0043688C" w:rsidRDefault="0063316D" w:rsidP="0063316D">
      <w:pPr>
        <w:spacing w:line="288" w:lineRule="auto"/>
        <w:jc w:val="center"/>
        <w:rPr>
          <w:b/>
          <w:sz w:val="21"/>
          <w:szCs w:val="21"/>
        </w:rPr>
      </w:pPr>
      <w:r w:rsidRPr="0043688C">
        <w:rPr>
          <w:b/>
          <w:sz w:val="21"/>
          <w:szCs w:val="21"/>
        </w:rPr>
        <w:t>BAŞVURULARI DEĞERLENDİRME</w:t>
      </w:r>
    </w:p>
    <w:p w:rsidR="0063316D" w:rsidRPr="0043688C" w:rsidRDefault="0063316D" w:rsidP="0063316D">
      <w:pPr>
        <w:pStyle w:val="GvdeMetni"/>
        <w:numPr>
          <w:ilvl w:val="0"/>
          <w:numId w:val="7"/>
        </w:numPr>
        <w:tabs>
          <w:tab w:val="clear" w:pos="720"/>
          <w:tab w:val="left" w:pos="0"/>
          <w:tab w:val="num" w:pos="284"/>
        </w:tabs>
        <w:ind w:left="0" w:hanging="142"/>
        <w:rPr>
          <w:sz w:val="21"/>
          <w:szCs w:val="21"/>
        </w:rPr>
      </w:pPr>
      <w:r w:rsidRPr="0043688C">
        <w:rPr>
          <w:sz w:val="21"/>
          <w:szCs w:val="21"/>
        </w:rPr>
        <w:t xml:space="preserve">Tezsiz yüksek lisans başvurularının değerlendirilmesi: Adaylar, YÖKSİS’te kayıtlı lisans mezuniyet notu dikkate alınarak en yüksek olandan başlamak üzere sıralamaya tabi tutulur. Mezuniyet notu YÖKSİS’te 4’lük ise YÖK’ün dönüşüm tablosuna göre 100’lük sisteme dönüştürülür. YÖKSİS’te 100’lük mezuniyet notu varsa bu not kullanılır. İlan edilen kontenjan kadar asıl ve iki katı yedek kadar aday listeleri belirlenir. Eşitlik halinde ALES puanı dikkate alınır. Eşit puana sahip adayların ALES puanı bulunmadığı takdirde yaşça (gün, ay, yıl) küçük olan adaya öncelik verilecektir. </w:t>
      </w:r>
    </w:p>
    <w:p w:rsidR="0063316D" w:rsidRPr="0043688C" w:rsidRDefault="0063316D" w:rsidP="0063316D">
      <w:pPr>
        <w:pStyle w:val="GvdeMetni"/>
        <w:numPr>
          <w:ilvl w:val="0"/>
          <w:numId w:val="7"/>
        </w:numPr>
        <w:tabs>
          <w:tab w:val="clear" w:pos="720"/>
          <w:tab w:val="left" w:pos="0"/>
          <w:tab w:val="num" w:pos="284"/>
        </w:tabs>
        <w:ind w:left="0" w:hanging="142"/>
        <w:rPr>
          <w:sz w:val="21"/>
          <w:szCs w:val="21"/>
        </w:rPr>
      </w:pPr>
      <w:r w:rsidRPr="0043688C">
        <w:rPr>
          <w:sz w:val="21"/>
          <w:szCs w:val="21"/>
        </w:rPr>
        <w:t>Tezsiz yüksek lisans programlarına 20 öğrenciden az sayıda kayıt olması durumunda, program açılmaz.</w:t>
      </w:r>
    </w:p>
    <w:p w:rsidR="0063316D" w:rsidRPr="0043688C" w:rsidRDefault="0063316D" w:rsidP="0063316D">
      <w:pPr>
        <w:pStyle w:val="GvdeMetni"/>
        <w:tabs>
          <w:tab w:val="left" w:pos="0"/>
          <w:tab w:val="num" w:pos="284"/>
        </w:tabs>
        <w:rPr>
          <w:sz w:val="21"/>
          <w:szCs w:val="21"/>
        </w:rPr>
      </w:pPr>
    </w:p>
    <w:p w:rsidR="0063316D" w:rsidRPr="0043688C" w:rsidRDefault="0063316D" w:rsidP="0063316D">
      <w:pPr>
        <w:numPr>
          <w:ilvl w:val="0"/>
          <w:numId w:val="7"/>
        </w:numPr>
        <w:tabs>
          <w:tab w:val="clear" w:pos="720"/>
          <w:tab w:val="left" w:pos="0"/>
          <w:tab w:val="num" w:pos="284"/>
        </w:tabs>
        <w:ind w:left="0" w:hanging="142"/>
        <w:jc w:val="both"/>
        <w:rPr>
          <w:b/>
          <w:color w:val="000000"/>
          <w:sz w:val="21"/>
          <w:szCs w:val="21"/>
        </w:rPr>
      </w:pPr>
      <w:r w:rsidRPr="0043688C">
        <w:rPr>
          <w:b/>
          <w:color w:val="000000"/>
          <w:sz w:val="21"/>
          <w:szCs w:val="21"/>
        </w:rPr>
        <w:t>II. öğretim tezsiz yüksek lisans programlarının aşağıda belirtilen harç ücretleri</w:t>
      </w:r>
    </w:p>
    <w:p w:rsidR="0063316D" w:rsidRDefault="0063316D" w:rsidP="00DF46FB">
      <w:pPr>
        <w:pStyle w:val="ListeParagraf"/>
        <w:numPr>
          <w:ilvl w:val="0"/>
          <w:numId w:val="7"/>
        </w:numPr>
        <w:tabs>
          <w:tab w:val="num" w:pos="0"/>
        </w:tabs>
        <w:jc w:val="both"/>
        <w:rPr>
          <w:color w:val="000000"/>
          <w:sz w:val="21"/>
          <w:szCs w:val="21"/>
        </w:rPr>
      </w:pPr>
      <w:r w:rsidRPr="0043688C">
        <w:rPr>
          <w:color w:val="000000"/>
          <w:sz w:val="21"/>
          <w:szCs w:val="21"/>
        </w:rPr>
        <w:t>Eğitim Program</w:t>
      </w:r>
      <w:r w:rsidR="00DF46FB" w:rsidRPr="0043688C">
        <w:rPr>
          <w:color w:val="000000"/>
          <w:sz w:val="21"/>
          <w:szCs w:val="21"/>
        </w:rPr>
        <w:t>ları ve Öğretim</w:t>
      </w:r>
      <w:r w:rsidR="00DF46FB" w:rsidRPr="0043688C">
        <w:rPr>
          <w:color w:val="000000"/>
          <w:sz w:val="21"/>
          <w:szCs w:val="21"/>
        </w:rPr>
        <w:tab/>
      </w:r>
      <w:r w:rsidR="00DF46FB" w:rsidRPr="0043688C">
        <w:rPr>
          <w:color w:val="000000"/>
          <w:sz w:val="21"/>
          <w:szCs w:val="21"/>
        </w:rPr>
        <w:tab/>
        <w:t xml:space="preserve">     </w:t>
      </w:r>
      <w:r w:rsidR="00DF46FB" w:rsidRPr="0043688C">
        <w:rPr>
          <w:color w:val="000000"/>
          <w:sz w:val="21"/>
          <w:szCs w:val="21"/>
        </w:rPr>
        <w:tab/>
        <w:t>Toplam: 9</w:t>
      </w:r>
      <w:r w:rsidRPr="0043688C">
        <w:rPr>
          <w:color w:val="000000"/>
          <w:sz w:val="21"/>
          <w:szCs w:val="21"/>
        </w:rPr>
        <w:t xml:space="preserve">000 </w:t>
      </w:r>
      <w:r w:rsidR="0038468C" w:rsidRPr="0043688C">
        <w:rPr>
          <w:noProof/>
          <w:color w:val="000000"/>
          <w:sz w:val="21"/>
          <w:szCs w:val="21"/>
        </w:rPr>
        <w:fldChar w:fldCharType="begin"/>
      </w:r>
      <w:r w:rsidR="0038468C"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38468C" w:rsidRPr="0043688C">
        <w:rPr>
          <w:noProof/>
          <w:color w:val="000000"/>
          <w:sz w:val="21"/>
          <w:szCs w:val="21"/>
        </w:rPr>
        <w:fldChar w:fldCharType="separate"/>
      </w:r>
      <w:r w:rsidR="00262B4A" w:rsidRPr="0043688C">
        <w:rPr>
          <w:noProof/>
          <w:color w:val="000000"/>
          <w:sz w:val="21"/>
          <w:szCs w:val="21"/>
        </w:rPr>
        <w:fldChar w:fldCharType="begin"/>
      </w:r>
      <w:r w:rsidR="00262B4A"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262B4A" w:rsidRPr="0043688C">
        <w:rPr>
          <w:noProof/>
          <w:color w:val="000000"/>
          <w:sz w:val="21"/>
          <w:szCs w:val="21"/>
        </w:rPr>
        <w:fldChar w:fldCharType="separate"/>
      </w:r>
      <w:r w:rsidR="00972FF2" w:rsidRPr="0043688C">
        <w:rPr>
          <w:noProof/>
          <w:color w:val="000000"/>
          <w:sz w:val="21"/>
          <w:szCs w:val="21"/>
        </w:rPr>
        <w:fldChar w:fldCharType="begin"/>
      </w:r>
      <w:r w:rsidR="00972FF2"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972FF2" w:rsidRPr="0043688C">
        <w:rPr>
          <w:noProof/>
          <w:color w:val="000000"/>
          <w:sz w:val="21"/>
          <w:szCs w:val="21"/>
        </w:rPr>
        <w:fldChar w:fldCharType="separate"/>
      </w:r>
      <w:r w:rsidR="00F86FCC" w:rsidRPr="0043688C">
        <w:rPr>
          <w:noProof/>
          <w:color w:val="000000"/>
          <w:sz w:val="21"/>
          <w:szCs w:val="21"/>
        </w:rPr>
        <w:fldChar w:fldCharType="begin"/>
      </w:r>
      <w:r w:rsidR="00F86FCC"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F86FCC" w:rsidRPr="0043688C">
        <w:rPr>
          <w:noProof/>
          <w:color w:val="000000"/>
          <w:sz w:val="21"/>
          <w:szCs w:val="21"/>
        </w:rPr>
        <w:fldChar w:fldCharType="separate"/>
      </w:r>
      <w:r w:rsidR="00570BE1" w:rsidRPr="0043688C">
        <w:rPr>
          <w:noProof/>
          <w:color w:val="000000"/>
          <w:sz w:val="21"/>
          <w:szCs w:val="21"/>
        </w:rPr>
        <w:fldChar w:fldCharType="begin"/>
      </w:r>
      <w:r w:rsidR="00570BE1"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570BE1" w:rsidRPr="0043688C">
        <w:rPr>
          <w:noProof/>
          <w:color w:val="000000"/>
          <w:sz w:val="21"/>
          <w:szCs w:val="21"/>
        </w:rPr>
        <w:fldChar w:fldCharType="separate"/>
      </w:r>
      <w:r w:rsidR="00441D7C" w:rsidRPr="0043688C">
        <w:rPr>
          <w:noProof/>
          <w:sz w:val="21"/>
          <w:szCs w:val="21"/>
        </w:rPr>
        <w:fldChar w:fldCharType="begin"/>
      </w:r>
      <w:r w:rsidR="00441D7C"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441D7C" w:rsidRPr="0043688C">
        <w:rPr>
          <w:noProof/>
          <w:sz w:val="21"/>
          <w:szCs w:val="21"/>
        </w:rPr>
        <w:fldChar w:fldCharType="separate"/>
      </w:r>
      <w:r w:rsidR="00FC2F00" w:rsidRPr="0043688C">
        <w:rPr>
          <w:noProof/>
          <w:sz w:val="21"/>
          <w:szCs w:val="21"/>
        </w:rPr>
        <w:fldChar w:fldCharType="begin"/>
      </w:r>
      <w:r w:rsidR="00FC2F00"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FC2F00" w:rsidRPr="0043688C">
        <w:rPr>
          <w:noProof/>
          <w:sz w:val="21"/>
          <w:szCs w:val="21"/>
        </w:rPr>
        <w:fldChar w:fldCharType="separate"/>
      </w:r>
      <w:r w:rsidR="006D5672">
        <w:rPr>
          <w:noProof/>
          <w:sz w:val="21"/>
          <w:szCs w:val="21"/>
        </w:rPr>
        <w:fldChar w:fldCharType="begin"/>
      </w:r>
      <w:r w:rsidR="006D5672">
        <w:rPr>
          <w:noProof/>
          <w:sz w:val="21"/>
          <w:szCs w:val="21"/>
        </w:rPr>
        <w:instrText xml:space="preserve"> INCLUDEPICTURE  "http://www.tcmb.gov.tr/wps/wcm/connect/e9f0b36a-0998-44f6-817c-a96b7f884c85/simge_k2.png?MOD=AJPERES&amp;CACHEID=ROOTWORKSPACEe9f0b36a-0998-44f6-817c-a96b7f884c85" \* MERGEFORMATINET </w:instrText>
      </w:r>
      <w:r w:rsidR="006D5672">
        <w:rPr>
          <w:noProof/>
          <w:sz w:val="21"/>
          <w:szCs w:val="21"/>
        </w:rPr>
        <w:fldChar w:fldCharType="separate"/>
      </w:r>
      <w:r w:rsidR="00000000">
        <w:rPr>
          <w:noProof/>
          <w:sz w:val="21"/>
          <w:szCs w:val="21"/>
        </w:rPr>
        <w:fldChar w:fldCharType="begin"/>
      </w:r>
      <w:r w:rsidR="00000000">
        <w:rPr>
          <w:noProof/>
          <w:sz w:val="21"/>
          <w:szCs w:val="21"/>
        </w:rPr>
        <w:instrText xml:space="preserve"> INCLUDEPICTURE  "http://www.tcmb.gov.tr/wps/wcm/connect/e9f0b36a-0998-44f6-817c-a96b7f884c85/simge_k2.png?MOD=AJPERES&amp;CACHEID=ROOTWORKSPACEe9f0b36a-0998-44f6-817c-a96b7f884c85" \* MERGEFORMATINET </w:instrText>
      </w:r>
      <w:r w:rsidR="00000000">
        <w:rPr>
          <w:noProof/>
          <w:sz w:val="21"/>
          <w:szCs w:val="21"/>
        </w:rPr>
        <w:fldChar w:fldCharType="separate"/>
      </w:r>
      <w:r w:rsidR="0059476A">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7pt;height:9pt;visibility:visible;mso-width-percent:0;mso-height-percent:0;mso-width-percent:0;mso-height-percent:0">
            <v:imagedata r:id="rId9" r:href="rId10"/>
          </v:shape>
        </w:pict>
      </w:r>
      <w:r w:rsidR="00000000">
        <w:rPr>
          <w:noProof/>
          <w:sz w:val="21"/>
          <w:szCs w:val="21"/>
        </w:rPr>
        <w:fldChar w:fldCharType="end"/>
      </w:r>
      <w:r w:rsidR="006D5672">
        <w:rPr>
          <w:noProof/>
          <w:sz w:val="21"/>
          <w:szCs w:val="21"/>
        </w:rPr>
        <w:fldChar w:fldCharType="end"/>
      </w:r>
      <w:r w:rsidR="00FC2F00" w:rsidRPr="0043688C">
        <w:rPr>
          <w:noProof/>
          <w:sz w:val="21"/>
          <w:szCs w:val="21"/>
        </w:rPr>
        <w:fldChar w:fldCharType="end"/>
      </w:r>
      <w:r w:rsidR="00441D7C" w:rsidRPr="0043688C">
        <w:rPr>
          <w:noProof/>
          <w:sz w:val="21"/>
          <w:szCs w:val="21"/>
        </w:rPr>
        <w:fldChar w:fldCharType="end"/>
      </w:r>
      <w:r w:rsidR="00570BE1" w:rsidRPr="0043688C">
        <w:rPr>
          <w:noProof/>
          <w:color w:val="000000"/>
          <w:sz w:val="21"/>
          <w:szCs w:val="21"/>
        </w:rPr>
        <w:fldChar w:fldCharType="end"/>
      </w:r>
      <w:r w:rsidR="00F86FCC" w:rsidRPr="0043688C">
        <w:rPr>
          <w:noProof/>
          <w:color w:val="000000"/>
          <w:sz w:val="21"/>
          <w:szCs w:val="21"/>
        </w:rPr>
        <w:fldChar w:fldCharType="end"/>
      </w:r>
      <w:r w:rsidR="00972FF2" w:rsidRPr="0043688C">
        <w:rPr>
          <w:noProof/>
          <w:color w:val="000000"/>
          <w:sz w:val="21"/>
          <w:szCs w:val="21"/>
        </w:rPr>
        <w:fldChar w:fldCharType="end"/>
      </w:r>
      <w:r w:rsidR="00262B4A" w:rsidRPr="0043688C">
        <w:rPr>
          <w:noProof/>
          <w:color w:val="000000"/>
          <w:sz w:val="21"/>
          <w:szCs w:val="21"/>
        </w:rPr>
        <w:fldChar w:fldCharType="end"/>
      </w:r>
      <w:r w:rsidR="0038468C" w:rsidRPr="0043688C">
        <w:rPr>
          <w:noProof/>
          <w:color w:val="000000"/>
          <w:sz w:val="21"/>
          <w:szCs w:val="21"/>
        </w:rPr>
        <w:fldChar w:fldCharType="end"/>
      </w:r>
    </w:p>
    <w:p w:rsidR="0043688C" w:rsidRPr="0043688C" w:rsidRDefault="0043688C" w:rsidP="00DF46FB">
      <w:pPr>
        <w:pStyle w:val="ListeParagraf"/>
        <w:numPr>
          <w:ilvl w:val="0"/>
          <w:numId w:val="7"/>
        </w:numPr>
        <w:tabs>
          <w:tab w:val="num" w:pos="0"/>
        </w:tabs>
        <w:jc w:val="both"/>
        <w:rPr>
          <w:color w:val="000000"/>
          <w:sz w:val="21"/>
          <w:szCs w:val="21"/>
        </w:rPr>
      </w:pPr>
      <w:r>
        <w:rPr>
          <w:noProof/>
          <w:color w:val="000000"/>
          <w:sz w:val="21"/>
          <w:szCs w:val="21"/>
        </w:rPr>
        <w:t>Eğitim Yönetimi</w:t>
      </w:r>
      <w:r w:rsidRPr="0043688C">
        <w:rPr>
          <w:color w:val="000000"/>
          <w:sz w:val="21"/>
          <w:szCs w:val="21"/>
        </w:rPr>
        <w:t xml:space="preserve"> </w:t>
      </w:r>
      <w:r>
        <w:rPr>
          <w:color w:val="000000"/>
          <w:sz w:val="21"/>
          <w:szCs w:val="21"/>
        </w:rPr>
        <w:tab/>
      </w:r>
      <w:r>
        <w:rPr>
          <w:color w:val="000000"/>
          <w:sz w:val="21"/>
          <w:szCs w:val="21"/>
        </w:rPr>
        <w:tab/>
      </w:r>
      <w:r>
        <w:rPr>
          <w:color w:val="000000"/>
          <w:sz w:val="21"/>
          <w:szCs w:val="21"/>
        </w:rPr>
        <w:tab/>
      </w:r>
      <w:r>
        <w:rPr>
          <w:color w:val="000000"/>
          <w:sz w:val="21"/>
          <w:szCs w:val="21"/>
        </w:rPr>
        <w:tab/>
      </w:r>
      <w:r w:rsidRPr="0043688C">
        <w:rPr>
          <w:color w:val="000000"/>
          <w:sz w:val="21"/>
          <w:szCs w:val="21"/>
        </w:rPr>
        <w:t xml:space="preserve">Toplam: 9000 </w:t>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sz w:val="21"/>
          <w:szCs w:val="21"/>
        </w:rPr>
        <w:fldChar w:fldCharType="begin"/>
      </w:r>
      <w:r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Pr="0043688C">
        <w:rPr>
          <w:noProof/>
          <w:sz w:val="21"/>
          <w:szCs w:val="21"/>
        </w:rPr>
        <w:fldChar w:fldCharType="separate"/>
      </w:r>
      <w:r w:rsidRPr="0043688C">
        <w:rPr>
          <w:noProof/>
          <w:sz w:val="21"/>
          <w:szCs w:val="21"/>
        </w:rPr>
        <w:fldChar w:fldCharType="begin"/>
      </w:r>
      <w:r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Pr="0043688C">
        <w:rPr>
          <w:noProof/>
          <w:sz w:val="21"/>
          <w:szCs w:val="21"/>
        </w:rPr>
        <w:fldChar w:fldCharType="separate"/>
      </w:r>
      <w:r w:rsidR="006D5672">
        <w:rPr>
          <w:noProof/>
          <w:sz w:val="21"/>
          <w:szCs w:val="21"/>
        </w:rPr>
        <w:fldChar w:fldCharType="begin"/>
      </w:r>
      <w:r w:rsidR="006D5672">
        <w:rPr>
          <w:noProof/>
          <w:sz w:val="21"/>
          <w:szCs w:val="21"/>
        </w:rPr>
        <w:instrText xml:space="preserve"> INCLUDEPICTURE  "http://www.tcmb.gov.tr/wps/wcm/connect/e9f0b36a-0998-44f6-817c-a96b7f884c85/simge_k2.png?MOD=AJPERES&amp;CACHEID=ROOTWORKSPACEe9f0b36a-0998-44f6-817c-a96b7f884c85" \* MERGEFORMATINET </w:instrText>
      </w:r>
      <w:r w:rsidR="006D5672">
        <w:rPr>
          <w:noProof/>
          <w:sz w:val="21"/>
          <w:szCs w:val="21"/>
        </w:rPr>
        <w:fldChar w:fldCharType="separate"/>
      </w:r>
      <w:r w:rsidR="00000000">
        <w:rPr>
          <w:noProof/>
          <w:sz w:val="21"/>
          <w:szCs w:val="21"/>
        </w:rPr>
        <w:fldChar w:fldCharType="begin"/>
      </w:r>
      <w:r w:rsidR="00000000">
        <w:rPr>
          <w:noProof/>
          <w:sz w:val="21"/>
          <w:szCs w:val="21"/>
        </w:rPr>
        <w:instrText xml:space="preserve"> INCLUDEPICTURE  "http://www.tcmb.gov.tr/wps/wcm/connect/e9f0b36a-0998-44f6-817c-a96b7f884c85/simge_k2.png?MOD=AJPERES&amp;CACHEID=ROOTWORKSPACEe9f0b36a-0998-44f6-817c-a96b7f884c85" \* MERGEFORMATINET </w:instrText>
      </w:r>
      <w:r w:rsidR="00000000">
        <w:rPr>
          <w:noProof/>
          <w:sz w:val="21"/>
          <w:szCs w:val="21"/>
        </w:rPr>
        <w:fldChar w:fldCharType="separate"/>
      </w:r>
      <w:r w:rsidR="0059476A">
        <w:rPr>
          <w:noProof/>
          <w:sz w:val="21"/>
          <w:szCs w:val="21"/>
        </w:rPr>
        <w:pict>
          <v:shape id="_x0000_i1030" type="#_x0000_t75" alt="" style="width:7pt;height:9pt;visibility:visible;mso-width-percent:0;mso-height-percent:0;mso-width-percent:0;mso-height-percent:0">
            <v:imagedata r:id="rId9" r:href="rId11"/>
          </v:shape>
        </w:pict>
      </w:r>
      <w:r w:rsidR="00000000">
        <w:rPr>
          <w:noProof/>
          <w:sz w:val="21"/>
          <w:szCs w:val="21"/>
        </w:rPr>
        <w:fldChar w:fldCharType="end"/>
      </w:r>
      <w:r w:rsidR="006D5672">
        <w:rPr>
          <w:noProof/>
          <w:sz w:val="21"/>
          <w:szCs w:val="21"/>
        </w:rPr>
        <w:fldChar w:fldCharType="end"/>
      </w:r>
      <w:r w:rsidRPr="0043688C">
        <w:rPr>
          <w:noProof/>
          <w:sz w:val="21"/>
          <w:szCs w:val="21"/>
        </w:rPr>
        <w:fldChar w:fldCharType="end"/>
      </w:r>
      <w:r w:rsidRPr="0043688C">
        <w:rPr>
          <w:noProof/>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p>
    <w:p w:rsidR="0063316D" w:rsidRPr="0043688C" w:rsidRDefault="00DF46FB" w:rsidP="00DF46FB">
      <w:pPr>
        <w:pStyle w:val="ListeParagraf"/>
        <w:numPr>
          <w:ilvl w:val="0"/>
          <w:numId w:val="7"/>
        </w:numPr>
        <w:tabs>
          <w:tab w:val="num" w:pos="0"/>
        </w:tabs>
        <w:jc w:val="both"/>
        <w:rPr>
          <w:sz w:val="21"/>
          <w:szCs w:val="21"/>
        </w:rPr>
      </w:pPr>
      <w:r w:rsidRPr="0043688C">
        <w:rPr>
          <w:color w:val="000000"/>
          <w:sz w:val="21"/>
          <w:szCs w:val="21"/>
        </w:rPr>
        <w:t xml:space="preserve">Matematik Eğitimi </w:t>
      </w:r>
      <w:r w:rsidRPr="0043688C">
        <w:rPr>
          <w:color w:val="000000"/>
          <w:sz w:val="21"/>
          <w:szCs w:val="21"/>
        </w:rPr>
        <w:tab/>
      </w:r>
      <w:r w:rsidRPr="0043688C">
        <w:rPr>
          <w:color w:val="000000"/>
          <w:sz w:val="21"/>
          <w:szCs w:val="21"/>
        </w:rPr>
        <w:tab/>
      </w:r>
      <w:r w:rsidRPr="0043688C">
        <w:rPr>
          <w:color w:val="000000"/>
          <w:sz w:val="21"/>
          <w:szCs w:val="21"/>
        </w:rPr>
        <w:tab/>
      </w:r>
      <w:r w:rsidRPr="0043688C">
        <w:rPr>
          <w:color w:val="000000"/>
          <w:sz w:val="21"/>
          <w:szCs w:val="21"/>
        </w:rPr>
        <w:tab/>
        <w:t>Toplam: 9</w:t>
      </w:r>
      <w:r w:rsidR="0063316D" w:rsidRPr="0043688C">
        <w:rPr>
          <w:color w:val="000000"/>
          <w:sz w:val="21"/>
          <w:szCs w:val="21"/>
        </w:rPr>
        <w:t xml:space="preserve">000 </w:t>
      </w:r>
      <w:r w:rsidR="0038468C" w:rsidRPr="0043688C">
        <w:rPr>
          <w:noProof/>
          <w:color w:val="000000"/>
          <w:sz w:val="21"/>
          <w:szCs w:val="21"/>
        </w:rPr>
        <w:fldChar w:fldCharType="begin"/>
      </w:r>
      <w:r w:rsidR="0038468C"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38468C" w:rsidRPr="0043688C">
        <w:rPr>
          <w:noProof/>
          <w:color w:val="000000"/>
          <w:sz w:val="21"/>
          <w:szCs w:val="21"/>
        </w:rPr>
        <w:fldChar w:fldCharType="separate"/>
      </w:r>
      <w:r w:rsidR="00262B4A" w:rsidRPr="0043688C">
        <w:rPr>
          <w:noProof/>
          <w:color w:val="000000"/>
          <w:sz w:val="21"/>
          <w:szCs w:val="21"/>
        </w:rPr>
        <w:fldChar w:fldCharType="begin"/>
      </w:r>
      <w:r w:rsidR="00262B4A"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262B4A" w:rsidRPr="0043688C">
        <w:rPr>
          <w:noProof/>
          <w:color w:val="000000"/>
          <w:sz w:val="21"/>
          <w:szCs w:val="21"/>
        </w:rPr>
        <w:fldChar w:fldCharType="separate"/>
      </w:r>
      <w:r w:rsidR="00972FF2" w:rsidRPr="0043688C">
        <w:rPr>
          <w:noProof/>
          <w:color w:val="000000"/>
          <w:sz w:val="21"/>
          <w:szCs w:val="21"/>
        </w:rPr>
        <w:fldChar w:fldCharType="begin"/>
      </w:r>
      <w:r w:rsidR="00972FF2"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972FF2" w:rsidRPr="0043688C">
        <w:rPr>
          <w:noProof/>
          <w:color w:val="000000"/>
          <w:sz w:val="21"/>
          <w:szCs w:val="21"/>
        </w:rPr>
        <w:fldChar w:fldCharType="separate"/>
      </w:r>
      <w:r w:rsidR="00F86FCC" w:rsidRPr="0043688C">
        <w:rPr>
          <w:noProof/>
          <w:color w:val="000000"/>
          <w:sz w:val="21"/>
          <w:szCs w:val="21"/>
        </w:rPr>
        <w:fldChar w:fldCharType="begin"/>
      </w:r>
      <w:r w:rsidR="00F86FCC"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F86FCC" w:rsidRPr="0043688C">
        <w:rPr>
          <w:noProof/>
          <w:color w:val="000000"/>
          <w:sz w:val="21"/>
          <w:szCs w:val="21"/>
        </w:rPr>
        <w:fldChar w:fldCharType="separate"/>
      </w:r>
      <w:r w:rsidR="00570BE1" w:rsidRPr="0043688C">
        <w:rPr>
          <w:noProof/>
          <w:color w:val="000000"/>
          <w:sz w:val="21"/>
          <w:szCs w:val="21"/>
        </w:rPr>
        <w:fldChar w:fldCharType="begin"/>
      </w:r>
      <w:r w:rsidR="00570BE1"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570BE1" w:rsidRPr="0043688C">
        <w:rPr>
          <w:noProof/>
          <w:color w:val="000000"/>
          <w:sz w:val="21"/>
          <w:szCs w:val="21"/>
        </w:rPr>
        <w:fldChar w:fldCharType="separate"/>
      </w:r>
      <w:r w:rsidR="00441D7C" w:rsidRPr="0043688C">
        <w:rPr>
          <w:noProof/>
          <w:sz w:val="21"/>
          <w:szCs w:val="21"/>
        </w:rPr>
        <w:fldChar w:fldCharType="begin"/>
      </w:r>
      <w:r w:rsidR="00441D7C"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441D7C" w:rsidRPr="0043688C">
        <w:rPr>
          <w:noProof/>
          <w:sz w:val="21"/>
          <w:szCs w:val="21"/>
        </w:rPr>
        <w:fldChar w:fldCharType="separate"/>
      </w:r>
      <w:r w:rsidR="00FC2F00" w:rsidRPr="0043688C">
        <w:rPr>
          <w:noProof/>
          <w:sz w:val="21"/>
          <w:szCs w:val="21"/>
        </w:rPr>
        <w:fldChar w:fldCharType="begin"/>
      </w:r>
      <w:r w:rsidR="00FC2F00"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FC2F00" w:rsidRPr="0043688C">
        <w:rPr>
          <w:noProof/>
          <w:sz w:val="21"/>
          <w:szCs w:val="21"/>
        </w:rPr>
        <w:fldChar w:fldCharType="separate"/>
      </w:r>
      <w:r w:rsidR="006D5672">
        <w:rPr>
          <w:noProof/>
          <w:sz w:val="21"/>
          <w:szCs w:val="21"/>
        </w:rPr>
        <w:fldChar w:fldCharType="begin"/>
      </w:r>
      <w:r w:rsidR="006D5672">
        <w:rPr>
          <w:noProof/>
          <w:sz w:val="21"/>
          <w:szCs w:val="21"/>
        </w:rPr>
        <w:instrText xml:space="preserve"> INCLUDEPICTURE  "http://www.tcmb.gov.tr/wps/wcm/connect/e9f0b36a-0998-44f6-817c-a96b7f884c85/simge_k2.png?MOD=AJPERES&amp;CACHEID=ROOTWORKSPACEe9f0b36a-0998-44f6-817c-a96b7f884c85" \* MERGEFORMATINET </w:instrText>
      </w:r>
      <w:r w:rsidR="006D5672">
        <w:rPr>
          <w:noProof/>
          <w:sz w:val="21"/>
          <w:szCs w:val="21"/>
        </w:rPr>
        <w:fldChar w:fldCharType="separate"/>
      </w:r>
      <w:r w:rsidR="00000000">
        <w:rPr>
          <w:noProof/>
          <w:sz w:val="21"/>
          <w:szCs w:val="21"/>
        </w:rPr>
        <w:fldChar w:fldCharType="begin"/>
      </w:r>
      <w:r w:rsidR="00000000">
        <w:rPr>
          <w:noProof/>
          <w:sz w:val="21"/>
          <w:szCs w:val="21"/>
        </w:rPr>
        <w:instrText xml:space="preserve"> INCLUDEPICTURE  "http://www.tcmb.gov.tr/wps/wcm/connect/e9f0b36a-0998-44f6-817c-a96b7f884c85/simge_k2.png?MOD=AJPERES&amp;CACHEID=ROOTWORKSPACEe9f0b36a-0998-44f6-817c-a96b7f884c85" \* MERGEFORMATINET </w:instrText>
      </w:r>
      <w:r w:rsidR="00000000">
        <w:rPr>
          <w:noProof/>
          <w:sz w:val="21"/>
          <w:szCs w:val="21"/>
        </w:rPr>
        <w:fldChar w:fldCharType="separate"/>
      </w:r>
      <w:r w:rsidR="0059476A">
        <w:rPr>
          <w:noProof/>
          <w:sz w:val="21"/>
          <w:szCs w:val="21"/>
        </w:rPr>
        <w:pict>
          <v:shape id="_x0000_i1029" type="#_x0000_t75" alt="" style="width:7pt;height:9pt;visibility:visible;mso-width-percent:0;mso-height-percent:0;mso-width-percent:0;mso-height-percent:0">
            <v:imagedata r:id="rId9" r:href="rId12"/>
          </v:shape>
        </w:pict>
      </w:r>
      <w:r w:rsidR="00000000">
        <w:rPr>
          <w:noProof/>
          <w:sz w:val="21"/>
          <w:szCs w:val="21"/>
        </w:rPr>
        <w:fldChar w:fldCharType="end"/>
      </w:r>
      <w:r w:rsidR="006D5672">
        <w:rPr>
          <w:noProof/>
          <w:sz w:val="21"/>
          <w:szCs w:val="21"/>
        </w:rPr>
        <w:fldChar w:fldCharType="end"/>
      </w:r>
      <w:r w:rsidR="00FC2F00" w:rsidRPr="0043688C">
        <w:rPr>
          <w:noProof/>
          <w:sz w:val="21"/>
          <w:szCs w:val="21"/>
        </w:rPr>
        <w:fldChar w:fldCharType="end"/>
      </w:r>
      <w:r w:rsidR="00441D7C" w:rsidRPr="0043688C">
        <w:rPr>
          <w:noProof/>
          <w:sz w:val="21"/>
          <w:szCs w:val="21"/>
        </w:rPr>
        <w:fldChar w:fldCharType="end"/>
      </w:r>
      <w:r w:rsidR="00570BE1" w:rsidRPr="0043688C">
        <w:rPr>
          <w:noProof/>
          <w:color w:val="000000"/>
          <w:sz w:val="21"/>
          <w:szCs w:val="21"/>
        </w:rPr>
        <w:fldChar w:fldCharType="end"/>
      </w:r>
      <w:r w:rsidR="00F86FCC" w:rsidRPr="0043688C">
        <w:rPr>
          <w:noProof/>
          <w:color w:val="000000"/>
          <w:sz w:val="21"/>
          <w:szCs w:val="21"/>
        </w:rPr>
        <w:fldChar w:fldCharType="end"/>
      </w:r>
      <w:r w:rsidR="00972FF2" w:rsidRPr="0043688C">
        <w:rPr>
          <w:noProof/>
          <w:color w:val="000000"/>
          <w:sz w:val="21"/>
          <w:szCs w:val="21"/>
        </w:rPr>
        <w:fldChar w:fldCharType="end"/>
      </w:r>
      <w:r w:rsidR="00262B4A" w:rsidRPr="0043688C">
        <w:rPr>
          <w:noProof/>
          <w:color w:val="000000"/>
          <w:sz w:val="21"/>
          <w:szCs w:val="21"/>
        </w:rPr>
        <w:fldChar w:fldCharType="end"/>
      </w:r>
      <w:r w:rsidR="0038468C" w:rsidRPr="0043688C">
        <w:rPr>
          <w:noProof/>
          <w:color w:val="000000"/>
          <w:sz w:val="21"/>
          <w:szCs w:val="21"/>
        </w:rPr>
        <w:fldChar w:fldCharType="end"/>
      </w:r>
    </w:p>
    <w:p w:rsidR="00DF46FB" w:rsidRPr="0043688C" w:rsidRDefault="00DF46FB" w:rsidP="00DF46FB">
      <w:pPr>
        <w:pStyle w:val="ListeParagraf"/>
        <w:numPr>
          <w:ilvl w:val="0"/>
          <w:numId w:val="7"/>
        </w:numPr>
        <w:tabs>
          <w:tab w:val="num" w:pos="0"/>
        </w:tabs>
        <w:jc w:val="both"/>
        <w:rPr>
          <w:sz w:val="21"/>
          <w:szCs w:val="21"/>
        </w:rPr>
      </w:pPr>
      <w:r w:rsidRPr="0043688C">
        <w:rPr>
          <w:sz w:val="21"/>
          <w:szCs w:val="21"/>
        </w:rPr>
        <w:t>Sosy</w:t>
      </w:r>
      <w:r w:rsidRPr="0043688C">
        <w:rPr>
          <w:b/>
          <w:sz w:val="21"/>
          <w:szCs w:val="21"/>
        </w:rPr>
        <w:t>a</w:t>
      </w:r>
      <w:r w:rsidRPr="0043688C">
        <w:rPr>
          <w:sz w:val="21"/>
          <w:szCs w:val="21"/>
        </w:rPr>
        <w:t xml:space="preserve">l Bilgiler Eğitimi </w:t>
      </w:r>
      <w:r w:rsidRPr="0043688C">
        <w:rPr>
          <w:sz w:val="21"/>
          <w:szCs w:val="21"/>
        </w:rPr>
        <w:tab/>
      </w:r>
      <w:r w:rsidRPr="0043688C">
        <w:rPr>
          <w:sz w:val="21"/>
          <w:szCs w:val="21"/>
        </w:rPr>
        <w:tab/>
      </w:r>
      <w:r w:rsidRPr="0043688C">
        <w:rPr>
          <w:sz w:val="21"/>
          <w:szCs w:val="21"/>
        </w:rPr>
        <w:tab/>
      </w:r>
      <w:r w:rsidRPr="0043688C">
        <w:rPr>
          <w:sz w:val="21"/>
          <w:szCs w:val="21"/>
        </w:rPr>
        <w:tab/>
      </w:r>
      <w:r w:rsidRPr="0043688C">
        <w:rPr>
          <w:color w:val="000000"/>
          <w:sz w:val="21"/>
          <w:szCs w:val="21"/>
        </w:rPr>
        <w:t xml:space="preserve">Toplam: 9000 </w:t>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00441D7C" w:rsidRPr="0043688C">
        <w:rPr>
          <w:noProof/>
          <w:sz w:val="21"/>
          <w:szCs w:val="21"/>
        </w:rPr>
        <w:fldChar w:fldCharType="begin"/>
      </w:r>
      <w:r w:rsidR="00441D7C"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441D7C" w:rsidRPr="0043688C">
        <w:rPr>
          <w:noProof/>
          <w:sz w:val="21"/>
          <w:szCs w:val="21"/>
        </w:rPr>
        <w:fldChar w:fldCharType="separate"/>
      </w:r>
      <w:r w:rsidR="00FC2F00" w:rsidRPr="0043688C">
        <w:rPr>
          <w:noProof/>
          <w:sz w:val="21"/>
          <w:szCs w:val="21"/>
        </w:rPr>
        <w:fldChar w:fldCharType="begin"/>
      </w:r>
      <w:r w:rsidR="00FC2F00"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FC2F00" w:rsidRPr="0043688C">
        <w:rPr>
          <w:noProof/>
          <w:sz w:val="21"/>
          <w:szCs w:val="21"/>
        </w:rPr>
        <w:fldChar w:fldCharType="separate"/>
      </w:r>
      <w:r w:rsidR="006D5672">
        <w:rPr>
          <w:noProof/>
          <w:sz w:val="21"/>
          <w:szCs w:val="21"/>
        </w:rPr>
        <w:fldChar w:fldCharType="begin"/>
      </w:r>
      <w:r w:rsidR="006D5672">
        <w:rPr>
          <w:noProof/>
          <w:sz w:val="21"/>
          <w:szCs w:val="21"/>
        </w:rPr>
        <w:instrText xml:space="preserve"> INCLUDEPICTURE  "http://www.tcmb.gov.tr/wps/wcm/connect/e9f0b36a-0998-44f6-817c-a96b7f884c85/simge_k2.png?MOD=AJPERES&amp;CACHEID=ROOTWORKSPACEe9f0b36a-0998-44f6-817c-a96b7f884c85" \* MERGEFORMATINET </w:instrText>
      </w:r>
      <w:r w:rsidR="006D5672">
        <w:rPr>
          <w:noProof/>
          <w:sz w:val="21"/>
          <w:szCs w:val="21"/>
        </w:rPr>
        <w:fldChar w:fldCharType="separate"/>
      </w:r>
      <w:r w:rsidR="00000000">
        <w:rPr>
          <w:noProof/>
          <w:sz w:val="21"/>
          <w:szCs w:val="21"/>
        </w:rPr>
        <w:fldChar w:fldCharType="begin"/>
      </w:r>
      <w:r w:rsidR="00000000">
        <w:rPr>
          <w:noProof/>
          <w:sz w:val="21"/>
          <w:szCs w:val="21"/>
        </w:rPr>
        <w:instrText xml:space="preserve"> INCLUDEPICTURE  "http://www.tcmb.gov.tr/wps/wcm/connect/e9f0b36a-0998-44f6-817c-a96b7f884c85/simge_k2.png?MOD=AJPERES&amp;CACHEID=ROOTWORKSPACEe9f0b36a-0998-44f6-817c-a96b7f884c85" \* MERGEFORMATINET </w:instrText>
      </w:r>
      <w:r w:rsidR="00000000">
        <w:rPr>
          <w:noProof/>
          <w:sz w:val="21"/>
          <w:szCs w:val="21"/>
        </w:rPr>
        <w:fldChar w:fldCharType="separate"/>
      </w:r>
      <w:r w:rsidR="0059476A">
        <w:rPr>
          <w:noProof/>
          <w:sz w:val="21"/>
          <w:szCs w:val="21"/>
        </w:rPr>
        <w:pict>
          <v:shape id="_x0000_i1028" type="#_x0000_t75" alt="" style="width:7pt;height:9pt;visibility:visible;mso-width-percent:0;mso-height-percent:0;mso-width-percent:0;mso-height-percent:0">
            <v:imagedata r:id="rId9" r:href="rId13"/>
          </v:shape>
        </w:pict>
      </w:r>
      <w:r w:rsidR="00000000">
        <w:rPr>
          <w:noProof/>
          <w:sz w:val="21"/>
          <w:szCs w:val="21"/>
        </w:rPr>
        <w:fldChar w:fldCharType="end"/>
      </w:r>
      <w:r w:rsidR="006D5672">
        <w:rPr>
          <w:noProof/>
          <w:sz w:val="21"/>
          <w:szCs w:val="21"/>
        </w:rPr>
        <w:fldChar w:fldCharType="end"/>
      </w:r>
      <w:r w:rsidR="00FC2F00" w:rsidRPr="0043688C">
        <w:rPr>
          <w:noProof/>
          <w:sz w:val="21"/>
          <w:szCs w:val="21"/>
        </w:rPr>
        <w:fldChar w:fldCharType="end"/>
      </w:r>
      <w:r w:rsidR="00441D7C" w:rsidRPr="0043688C">
        <w:rPr>
          <w:noProof/>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p>
    <w:p w:rsidR="00DF46FB" w:rsidRPr="0043688C" w:rsidRDefault="00DF46FB" w:rsidP="00DF46FB">
      <w:pPr>
        <w:pStyle w:val="ListeParagraf"/>
        <w:numPr>
          <w:ilvl w:val="0"/>
          <w:numId w:val="7"/>
        </w:numPr>
        <w:tabs>
          <w:tab w:val="num" w:pos="0"/>
        </w:tabs>
        <w:jc w:val="both"/>
        <w:rPr>
          <w:sz w:val="21"/>
          <w:szCs w:val="21"/>
        </w:rPr>
      </w:pPr>
      <w:r w:rsidRPr="0043688C">
        <w:rPr>
          <w:sz w:val="21"/>
          <w:szCs w:val="21"/>
        </w:rPr>
        <w:lastRenderedPageBreak/>
        <w:t xml:space="preserve">Türkçe Eğitimi </w:t>
      </w:r>
      <w:r w:rsidRPr="0043688C">
        <w:rPr>
          <w:sz w:val="21"/>
          <w:szCs w:val="21"/>
        </w:rPr>
        <w:tab/>
      </w:r>
      <w:r w:rsidRPr="0043688C">
        <w:rPr>
          <w:sz w:val="21"/>
          <w:szCs w:val="21"/>
        </w:rPr>
        <w:tab/>
      </w:r>
      <w:r w:rsidRPr="0043688C">
        <w:rPr>
          <w:sz w:val="21"/>
          <w:szCs w:val="21"/>
        </w:rPr>
        <w:tab/>
      </w:r>
      <w:r w:rsidRPr="0043688C">
        <w:rPr>
          <w:sz w:val="21"/>
          <w:szCs w:val="21"/>
        </w:rPr>
        <w:tab/>
      </w:r>
      <w:r w:rsidRPr="0043688C">
        <w:rPr>
          <w:sz w:val="21"/>
          <w:szCs w:val="21"/>
        </w:rPr>
        <w:tab/>
      </w:r>
      <w:r w:rsidRPr="0043688C">
        <w:rPr>
          <w:color w:val="000000"/>
          <w:sz w:val="21"/>
          <w:szCs w:val="21"/>
        </w:rPr>
        <w:t xml:space="preserve">Toplam: 9000 </w:t>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00441D7C" w:rsidRPr="0043688C">
        <w:rPr>
          <w:noProof/>
          <w:sz w:val="21"/>
          <w:szCs w:val="21"/>
        </w:rPr>
        <w:fldChar w:fldCharType="begin"/>
      </w:r>
      <w:r w:rsidR="00441D7C"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441D7C" w:rsidRPr="0043688C">
        <w:rPr>
          <w:noProof/>
          <w:sz w:val="21"/>
          <w:szCs w:val="21"/>
        </w:rPr>
        <w:fldChar w:fldCharType="separate"/>
      </w:r>
      <w:r w:rsidR="00FC2F00" w:rsidRPr="0043688C">
        <w:rPr>
          <w:noProof/>
          <w:sz w:val="21"/>
          <w:szCs w:val="21"/>
        </w:rPr>
        <w:fldChar w:fldCharType="begin"/>
      </w:r>
      <w:r w:rsidR="00FC2F00"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FC2F00" w:rsidRPr="0043688C">
        <w:rPr>
          <w:noProof/>
          <w:sz w:val="21"/>
          <w:szCs w:val="21"/>
        </w:rPr>
        <w:fldChar w:fldCharType="separate"/>
      </w:r>
      <w:r w:rsidR="006D5672">
        <w:rPr>
          <w:noProof/>
          <w:sz w:val="21"/>
          <w:szCs w:val="21"/>
        </w:rPr>
        <w:fldChar w:fldCharType="begin"/>
      </w:r>
      <w:r w:rsidR="006D5672">
        <w:rPr>
          <w:noProof/>
          <w:sz w:val="21"/>
          <w:szCs w:val="21"/>
        </w:rPr>
        <w:instrText xml:space="preserve"> INCLUDEPICTURE  "http://www.tcmb.gov.tr/wps/wcm/connect/e9f0b36a-0998-44f6-817c-a96b7f884c85/simge_k2.png?MOD=AJPERES&amp;CACHEID=ROOTWORKSPACEe9f0b36a-0998-44f6-817c-a96b7f884c85" \* MERGEFORMATINET </w:instrText>
      </w:r>
      <w:r w:rsidR="006D5672">
        <w:rPr>
          <w:noProof/>
          <w:sz w:val="21"/>
          <w:szCs w:val="21"/>
        </w:rPr>
        <w:fldChar w:fldCharType="separate"/>
      </w:r>
      <w:r w:rsidR="00000000">
        <w:rPr>
          <w:noProof/>
          <w:sz w:val="21"/>
          <w:szCs w:val="21"/>
        </w:rPr>
        <w:fldChar w:fldCharType="begin"/>
      </w:r>
      <w:r w:rsidR="00000000">
        <w:rPr>
          <w:noProof/>
          <w:sz w:val="21"/>
          <w:szCs w:val="21"/>
        </w:rPr>
        <w:instrText xml:space="preserve"> INCLUDEPICTURE  "http://www.tcmb.gov.tr/wps/wcm/connect/e9f0b36a-0998-44f6-817c-a96b7f884c85/simge_k2.png?MOD=AJPERES&amp;CACHEID=ROOTWORKSPACEe9f0b36a-0998-44f6-817c-a96b7f884c85" \* MERGEFORMATINET </w:instrText>
      </w:r>
      <w:r w:rsidR="00000000">
        <w:rPr>
          <w:noProof/>
          <w:sz w:val="21"/>
          <w:szCs w:val="21"/>
        </w:rPr>
        <w:fldChar w:fldCharType="separate"/>
      </w:r>
      <w:r w:rsidR="0059476A">
        <w:rPr>
          <w:noProof/>
          <w:sz w:val="21"/>
          <w:szCs w:val="21"/>
        </w:rPr>
        <w:pict>
          <v:shape id="_x0000_i1027" type="#_x0000_t75" alt="" style="width:7pt;height:9pt;visibility:visible;mso-width-percent:0;mso-height-percent:0;mso-width-percent:0;mso-height-percent:0">
            <v:imagedata r:id="rId9" r:href="rId14"/>
          </v:shape>
        </w:pict>
      </w:r>
      <w:r w:rsidR="00000000">
        <w:rPr>
          <w:noProof/>
          <w:sz w:val="21"/>
          <w:szCs w:val="21"/>
        </w:rPr>
        <w:fldChar w:fldCharType="end"/>
      </w:r>
      <w:r w:rsidR="006D5672">
        <w:rPr>
          <w:noProof/>
          <w:sz w:val="21"/>
          <w:szCs w:val="21"/>
        </w:rPr>
        <w:fldChar w:fldCharType="end"/>
      </w:r>
      <w:r w:rsidR="00FC2F00" w:rsidRPr="0043688C">
        <w:rPr>
          <w:noProof/>
          <w:sz w:val="21"/>
          <w:szCs w:val="21"/>
        </w:rPr>
        <w:fldChar w:fldCharType="end"/>
      </w:r>
      <w:r w:rsidR="00441D7C" w:rsidRPr="0043688C">
        <w:rPr>
          <w:noProof/>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p>
    <w:p w:rsidR="0063316D" w:rsidRPr="0043688C" w:rsidRDefault="0063316D" w:rsidP="00DF46FB">
      <w:pPr>
        <w:pStyle w:val="ListeParagraf"/>
        <w:numPr>
          <w:ilvl w:val="0"/>
          <w:numId w:val="7"/>
        </w:numPr>
        <w:tabs>
          <w:tab w:val="left" w:pos="142"/>
        </w:tabs>
        <w:jc w:val="both"/>
        <w:rPr>
          <w:noProof/>
          <w:color w:val="000000"/>
          <w:sz w:val="21"/>
          <w:szCs w:val="21"/>
        </w:rPr>
      </w:pPr>
      <w:r w:rsidRPr="0043688C">
        <w:rPr>
          <w:color w:val="000000"/>
          <w:sz w:val="21"/>
          <w:szCs w:val="21"/>
        </w:rPr>
        <w:t>Afet</w:t>
      </w:r>
      <w:r w:rsidR="00DF46FB" w:rsidRPr="0043688C">
        <w:rPr>
          <w:color w:val="000000"/>
          <w:sz w:val="21"/>
          <w:szCs w:val="21"/>
        </w:rPr>
        <w:t xml:space="preserve"> ve Kriz Yönetimi</w:t>
      </w:r>
      <w:r w:rsidR="00DF46FB" w:rsidRPr="0043688C">
        <w:rPr>
          <w:color w:val="000000"/>
          <w:sz w:val="21"/>
          <w:szCs w:val="21"/>
        </w:rPr>
        <w:tab/>
      </w:r>
      <w:r w:rsidR="00DF46FB" w:rsidRPr="0043688C">
        <w:rPr>
          <w:color w:val="000000"/>
          <w:sz w:val="21"/>
          <w:szCs w:val="21"/>
        </w:rPr>
        <w:tab/>
      </w:r>
      <w:r w:rsidR="00DF46FB" w:rsidRPr="0043688C">
        <w:rPr>
          <w:color w:val="000000"/>
          <w:sz w:val="21"/>
          <w:szCs w:val="21"/>
        </w:rPr>
        <w:tab/>
      </w:r>
      <w:r w:rsidR="00DF46FB" w:rsidRPr="0043688C">
        <w:rPr>
          <w:color w:val="000000"/>
          <w:sz w:val="21"/>
          <w:szCs w:val="21"/>
        </w:rPr>
        <w:tab/>
        <w:t>Toplam: 1500</w:t>
      </w:r>
      <w:r w:rsidRPr="0043688C">
        <w:rPr>
          <w:color w:val="000000"/>
          <w:sz w:val="21"/>
          <w:szCs w:val="21"/>
        </w:rPr>
        <w:t xml:space="preserve">0 </w:t>
      </w:r>
      <w:r w:rsidRPr="0043688C">
        <w:rPr>
          <w:noProof/>
          <w:sz w:val="21"/>
          <w:szCs w:val="21"/>
        </w:rPr>
        <w:drawing>
          <wp:inline distT="0" distB="0" distL="0" distR="0">
            <wp:extent cx="87630" cy="116840"/>
            <wp:effectExtent l="0" t="0" r="7620" b="0"/>
            <wp:docPr id="9" name="Resim 9" descr="TL Simg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TL Simge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116840"/>
                    </a:xfrm>
                    <a:prstGeom prst="rect">
                      <a:avLst/>
                    </a:prstGeom>
                    <a:noFill/>
                    <a:ln>
                      <a:noFill/>
                    </a:ln>
                  </pic:spPr>
                </pic:pic>
              </a:graphicData>
            </a:graphic>
          </wp:inline>
        </w:drawing>
      </w:r>
    </w:p>
    <w:p w:rsidR="0063316D" w:rsidRPr="0043688C" w:rsidRDefault="0063316D" w:rsidP="00DF46FB">
      <w:pPr>
        <w:pStyle w:val="ListeParagraf"/>
        <w:numPr>
          <w:ilvl w:val="0"/>
          <w:numId w:val="7"/>
        </w:numPr>
        <w:tabs>
          <w:tab w:val="left" w:pos="142"/>
        </w:tabs>
        <w:jc w:val="both"/>
        <w:rPr>
          <w:color w:val="000000"/>
          <w:sz w:val="21"/>
          <w:szCs w:val="21"/>
        </w:rPr>
      </w:pPr>
      <w:r w:rsidRPr="0043688C">
        <w:rPr>
          <w:color w:val="000000"/>
          <w:sz w:val="21"/>
          <w:szCs w:val="21"/>
        </w:rPr>
        <w:t xml:space="preserve">İş Sağlığı </w:t>
      </w:r>
      <w:r w:rsidR="00DF46FB" w:rsidRPr="0043688C">
        <w:rPr>
          <w:color w:val="000000"/>
          <w:sz w:val="21"/>
          <w:szCs w:val="21"/>
        </w:rPr>
        <w:t xml:space="preserve">ve Güvenliği </w:t>
      </w:r>
      <w:r w:rsidR="00DF46FB" w:rsidRPr="0043688C">
        <w:rPr>
          <w:color w:val="000000"/>
          <w:sz w:val="21"/>
          <w:szCs w:val="21"/>
        </w:rPr>
        <w:tab/>
      </w:r>
      <w:r w:rsidR="00DF46FB" w:rsidRPr="0043688C">
        <w:rPr>
          <w:color w:val="000000"/>
          <w:sz w:val="21"/>
          <w:szCs w:val="21"/>
        </w:rPr>
        <w:tab/>
        <w:t xml:space="preserve">     </w:t>
      </w:r>
      <w:r w:rsidR="00DF46FB" w:rsidRPr="0043688C">
        <w:rPr>
          <w:color w:val="000000"/>
          <w:sz w:val="21"/>
          <w:szCs w:val="21"/>
        </w:rPr>
        <w:tab/>
      </w:r>
      <w:r w:rsidR="00DF46FB" w:rsidRPr="0043688C">
        <w:rPr>
          <w:color w:val="000000"/>
          <w:sz w:val="21"/>
          <w:szCs w:val="21"/>
        </w:rPr>
        <w:tab/>
        <w:t>Toplam: 150</w:t>
      </w:r>
      <w:r w:rsidRPr="0043688C">
        <w:rPr>
          <w:color w:val="000000"/>
          <w:sz w:val="21"/>
          <w:szCs w:val="21"/>
        </w:rPr>
        <w:t xml:space="preserve">00 </w:t>
      </w:r>
      <w:r w:rsidRPr="0043688C">
        <w:rPr>
          <w:noProof/>
          <w:sz w:val="21"/>
          <w:szCs w:val="21"/>
        </w:rPr>
        <w:drawing>
          <wp:inline distT="0" distB="0" distL="0" distR="0">
            <wp:extent cx="87630" cy="116840"/>
            <wp:effectExtent l="0" t="0" r="7620" b="0"/>
            <wp:docPr id="5" name="Resim 5" descr="TL Simg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TL Simge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116840"/>
                    </a:xfrm>
                    <a:prstGeom prst="rect">
                      <a:avLst/>
                    </a:prstGeom>
                    <a:noFill/>
                    <a:ln>
                      <a:noFill/>
                    </a:ln>
                  </pic:spPr>
                </pic:pic>
              </a:graphicData>
            </a:graphic>
          </wp:inline>
        </w:drawing>
      </w:r>
    </w:p>
    <w:p w:rsidR="0063316D" w:rsidRPr="0043688C" w:rsidRDefault="00DF46FB" w:rsidP="00DF46FB">
      <w:pPr>
        <w:pStyle w:val="ListeParagraf"/>
        <w:numPr>
          <w:ilvl w:val="0"/>
          <w:numId w:val="7"/>
        </w:numPr>
        <w:tabs>
          <w:tab w:val="left" w:pos="142"/>
        </w:tabs>
        <w:jc w:val="both"/>
        <w:rPr>
          <w:noProof/>
          <w:color w:val="000000"/>
          <w:sz w:val="21"/>
          <w:szCs w:val="21"/>
        </w:rPr>
      </w:pPr>
      <w:r w:rsidRPr="0043688C">
        <w:rPr>
          <w:color w:val="000000"/>
          <w:sz w:val="21"/>
          <w:szCs w:val="21"/>
        </w:rPr>
        <w:t>Maliye</w:t>
      </w:r>
      <w:r w:rsidRPr="0043688C">
        <w:rPr>
          <w:color w:val="000000"/>
          <w:sz w:val="21"/>
          <w:szCs w:val="21"/>
        </w:rPr>
        <w:tab/>
      </w:r>
      <w:r w:rsidRPr="0043688C">
        <w:rPr>
          <w:color w:val="000000"/>
          <w:sz w:val="21"/>
          <w:szCs w:val="21"/>
        </w:rPr>
        <w:tab/>
      </w:r>
      <w:r w:rsidRPr="0043688C">
        <w:rPr>
          <w:color w:val="000000"/>
          <w:sz w:val="21"/>
          <w:szCs w:val="21"/>
        </w:rPr>
        <w:tab/>
        <w:t xml:space="preserve">     </w:t>
      </w:r>
      <w:r w:rsidRPr="0043688C">
        <w:rPr>
          <w:color w:val="000000"/>
          <w:sz w:val="21"/>
          <w:szCs w:val="21"/>
        </w:rPr>
        <w:tab/>
      </w:r>
      <w:r w:rsidRPr="0043688C">
        <w:rPr>
          <w:color w:val="000000"/>
          <w:sz w:val="21"/>
          <w:szCs w:val="21"/>
        </w:rPr>
        <w:tab/>
      </w:r>
      <w:r w:rsidRPr="0043688C">
        <w:rPr>
          <w:color w:val="000000"/>
          <w:sz w:val="21"/>
          <w:szCs w:val="21"/>
        </w:rPr>
        <w:tab/>
        <w:t>Toplam: 1300</w:t>
      </w:r>
      <w:r w:rsidR="0063316D" w:rsidRPr="0043688C">
        <w:rPr>
          <w:color w:val="000000"/>
          <w:sz w:val="21"/>
          <w:szCs w:val="21"/>
        </w:rPr>
        <w:t xml:space="preserve">0 </w:t>
      </w:r>
      <w:r w:rsidR="0063316D" w:rsidRPr="0043688C">
        <w:rPr>
          <w:noProof/>
          <w:sz w:val="21"/>
          <w:szCs w:val="21"/>
        </w:rPr>
        <w:drawing>
          <wp:inline distT="0" distB="0" distL="0" distR="0">
            <wp:extent cx="87630" cy="116840"/>
            <wp:effectExtent l="0" t="0" r="7620" b="0"/>
            <wp:docPr id="4" name="Resim 4" descr="TL Simg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TL Simge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116840"/>
                    </a:xfrm>
                    <a:prstGeom prst="rect">
                      <a:avLst/>
                    </a:prstGeom>
                    <a:noFill/>
                    <a:ln>
                      <a:noFill/>
                    </a:ln>
                  </pic:spPr>
                </pic:pic>
              </a:graphicData>
            </a:graphic>
          </wp:inline>
        </w:drawing>
      </w:r>
    </w:p>
    <w:p w:rsidR="0063316D" w:rsidRPr="0043688C" w:rsidRDefault="0063316D" w:rsidP="00DF46FB">
      <w:pPr>
        <w:pStyle w:val="ListeParagraf"/>
        <w:numPr>
          <w:ilvl w:val="0"/>
          <w:numId w:val="7"/>
        </w:numPr>
        <w:tabs>
          <w:tab w:val="left" w:pos="142"/>
        </w:tabs>
        <w:jc w:val="both"/>
        <w:rPr>
          <w:color w:val="000000"/>
          <w:sz w:val="21"/>
          <w:szCs w:val="21"/>
        </w:rPr>
      </w:pPr>
      <w:r w:rsidRPr="0043688C">
        <w:rPr>
          <w:noProof/>
          <w:color w:val="000000"/>
          <w:sz w:val="21"/>
          <w:szCs w:val="21"/>
        </w:rPr>
        <w:t>Sağlık Yönetimi</w:t>
      </w:r>
      <w:r w:rsidRPr="0043688C">
        <w:rPr>
          <w:noProof/>
          <w:color w:val="000000"/>
          <w:sz w:val="21"/>
          <w:szCs w:val="21"/>
        </w:rPr>
        <w:tab/>
      </w:r>
      <w:r w:rsidRPr="0043688C">
        <w:rPr>
          <w:noProof/>
          <w:color w:val="000000"/>
          <w:sz w:val="21"/>
          <w:szCs w:val="21"/>
        </w:rPr>
        <w:tab/>
      </w:r>
      <w:r w:rsidRPr="0043688C">
        <w:rPr>
          <w:noProof/>
          <w:color w:val="000000"/>
          <w:sz w:val="21"/>
          <w:szCs w:val="21"/>
        </w:rPr>
        <w:tab/>
      </w:r>
      <w:r w:rsidRPr="0043688C">
        <w:rPr>
          <w:noProof/>
          <w:color w:val="000000"/>
          <w:sz w:val="21"/>
          <w:szCs w:val="21"/>
        </w:rPr>
        <w:tab/>
      </w:r>
      <w:r w:rsidRPr="0043688C">
        <w:rPr>
          <w:noProof/>
          <w:color w:val="000000"/>
          <w:sz w:val="21"/>
          <w:szCs w:val="21"/>
        </w:rPr>
        <w:tab/>
      </w:r>
      <w:r w:rsidR="00DF46FB" w:rsidRPr="0043688C">
        <w:rPr>
          <w:color w:val="000000"/>
          <w:sz w:val="21"/>
          <w:szCs w:val="21"/>
        </w:rPr>
        <w:t>Toplam: 1300</w:t>
      </w:r>
      <w:r w:rsidRPr="0043688C">
        <w:rPr>
          <w:color w:val="000000"/>
          <w:sz w:val="21"/>
          <w:szCs w:val="21"/>
        </w:rPr>
        <w:t xml:space="preserve">0 </w:t>
      </w:r>
      <w:r w:rsidRPr="0043688C">
        <w:rPr>
          <w:noProof/>
          <w:sz w:val="21"/>
          <w:szCs w:val="21"/>
        </w:rPr>
        <w:drawing>
          <wp:inline distT="0" distB="0" distL="0" distR="0">
            <wp:extent cx="87630" cy="116840"/>
            <wp:effectExtent l="0" t="0" r="7620" b="0"/>
            <wp:docPr id="3" name="Resim 3" descr="TL Simg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L Simge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116840"/>
                    </a:xfrm>
                    <a:prstGeom prst="rect">
                      <a:avLst/>
                    </a:prstGeom>
                    <a:noFill/>
                    <a:ln>
                      <a:noFill/>
                    </a:ln>
                  </pic:spPr>
                </pic:pic>
              </a:graphicData>
            </a:graphic>
          </wp:inline>
        </w:drawing>
      </w:r>
    </w:p>
    <w:p w:rsidR="0068430B" w:rsidRPr="0043688C" w:rsidRDefault="0068430B" w:rsidP="00DF46FB">
      <w:pPr>
        <w:pStyle w:val="ListeParagraf"/>
        <w:numPr>
          <w:ilvl w:val="0"/>
          <w:numId w:val="7"/>
        </w:numPr>
        <w:tabs>
          <w:tab w:val="left" w:pos="142"/>
        </w:tabs>
        <w:jc w:val="both"/>
        <w:rPr>
          <w:color w:val="000000"/>
          <w:sz w:val="21"/>
          <w:szCs w:val="21"/>
        </w:rPr>
      </w:pPr>
      <w:r w:rsidRPr="0043688C">
        <w:rPr>
          <w:sz w:val="21"/>
          <w:szCs w:val="21"/>
        </w:rPr>
        <w:t>Girişimci</w:t>
      </w:r>
      <w:r w:rsidR="00DF46FB" w:rsidRPr="0043688C">
        <w:rPr>
          <w:sz w:val="21"/>
          <w:szCs w:val="21"/>
        </w:rPr>
        <w:t>lik ve Yenilik Yönetimi Toplam</w:t>
      </w:r>
      <w:r w:rsidR="0043688C">
        <w:rPr>
          <w:sz w:val="21"/>
          <w:szCs w:val="21"/>
        </w:rPr>
        <w:tab/>
      </w:r>
      <w:r w:rsidR="00DF46FB" w:rsidRPr="0043688C">
        <w:rPr>
          <w:sz w:val="21"/>
          <w:szCs w:val="21"/>
        </w:rPr>
        <w:tab/>
      </w:r>
      <w:r w:rsidR="00DF46FB" w:rsidRPr="0043688C">
        <w:rPr>
          <w:color w:val="000000"/>
          <w:sz w:val="21"/>
          <w:szCs w:val="21"/>
        </w:rPr>
        <w:t>Toplam: 1300</w:t>
      </w:r>
      <w:r w:rsidRPr="0043688C">
        <w:rPr>
          <w:color w:val="000000"/>
          <w:sz w:val="21"/>
          <w:szCs w:val="21"/>
        </w:rPr>
        <w:t xml:space="preserve">0 </w:t>
      </w:r>
      <w:r w:rsidRPr="0043688C">
        <w:rPr>
          <w:noProof/>
          <w:color w:val="000000"/>
          <w:sz w:val="21"/>
          <w:szCs w:val="21"/>
        </w:rPr>
        <w:drawing>
          <wp:inline distT="0" distB="0" distL="0" distR="0" wp14:anchorId="05A3A64B" wp14:editId="722F31D5">
            <wp:extent cx="87630" cy="116840"/>
            <wp:effectExtent l="0" t="0" r="7620" b="0"/>
            <wp:docPr id="1" name="Resim 1" descr="TL Simg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L Simge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116840"/>
                    </a:xfrm>
                    <a:prstGeom prst="rect">
                      <a:avLst/>
                    </a:prstGeom>
                    <a:noFill/>
                    <a:ln>
                      <a:noFill/>
                    </a:ln>
                  </pic:spPr>
                </pic:pic>
              </a:graphicData>
            </a:graphic>
          </wp:inline>
        </w:drawing>
      </w:r>
    </w:p>
    <w:p w:rsidR="0063316D" w:rsidRPr="0043688C" w:rsidRDefault="0063316D" w:rsidP="0063316D">
      <w:pPr>
        <w:tabs>
          <w:tab w:val="left" w:pos="142"/>
        </w:tabs>
        <w:jc w:val="both"/>
        <w:rPr>
          <w:noProof/>
          <w:sz w:val="21"/>
          <w:szCs w:val="21"/>
        </w:rPr>
      </w:pPr>
    </w:p>
    <w:p w:rsidR="0063316D" w:rsidRPr="0043688C" w:rsidRDefault="0063316D" w:rsidP="0063316D">
      <w:pPr>
        <w:numPr>
          <w:ilvl w:val="0"/>
          <w:numId w:val="7"/>
        </w:numPr>
        <w:tabs>
          <w:tab w:val="clear" w:pos="720"/>
          <w:tab w:val="left" w:pos="0"/>
          <w:tab w:val="num" w:pos="284"/>
        </w:tabs>
        <w:ind w:left="0" w:hanging="142"/>
        <w:jc w:val="both"/>
        <w:rPr>
          <w:b/>
          <w:color w:val="000000"/>
          <w:sz w:val="21"/>
          <w:szCs w:val="21"/>
        </w:rPr>
      </w:pPr>
      <w:r w:rsidRPr="0043688C">
        <w:rPr>
          <w:b/>
          <w:color w:val="000000"/>
          <w:sz w:val="21"/>
          <w:szCs w:val="21"/>
        </w:rPr>
        <w:t>Uzaktan Eğitim tezsiz yüksek lisans programının aşağıda belirtilen harç ücretleri</w:t>
      </w:r>
    </w:p>
    <w:p w:rsidR="0063316D" w:rsidRPr="0043688C" w:rsidRDefault="0063316D" w:rsidP="00DF46FB">
      <w:pPr>
        <w:pStyle w:val="ListeParagraf"/>
        <w:numPr>
          <w:ilvl w:val="0"/>
          <w:numId w:val="7"/>
        </w:numPr>
        <w:tabs>
          <w:tab w:val="num" w:pos="0"/>
        </w:tabs>
        <w:jc w:val="both"/>
        <w:rPr>
          <w:noProof/>
          <w:color w:val="000000"/>
          <w:sz w:val="21"/>
          <w:szCs w:val="21"/>
        </w:rPr>
      </w:pPr>
      <w:r w:rsidRPr="0043688C">
        <w:rPr>
          <w:color w:val="000000"/>
          <w:sz w:val="21"/>
          <w:szCs w:val="21"/>
        </w:rPr>
        <w:t>Eğiti</w:t>
      </w:r>
      <w:r w:rsidR="00DF46FB" w:rsidRPr="0043688C">
        <w:rPr>
          <w:color w:val="000000"/>
          <w:sz w:val="21"/>
          <w:szCs w:val="21"/>
        </w:rPr>
        <w:t xml:space="preserve">m Teknolojisi     </w:t>
      </w:r>
      <w:r w:rsidR="00DF46FB" w:rsidRPr="0043688C">
        <w:rPr>
          <w:color w:val="000000"/>
          <w:sz w:val="21"/>
          <w:szCs w:val="21"/>
        </w:rPr>
        <w:tab/>
      </w:r>
      <w:r w:rsidR="00DF46FB" w:rsidRPr="0043688C">
        <w:rPr>
          <w:color w:val="000000"/>
          <w:sz w:val="21"/>
          <w:szCs w:val="21"/>
        </w:rPr>
        <w:tab/>
      </w:r>
      <w:r w:rsidR="00DF46FB" w:rsidRPr="0043688C">
        <w:rPr>
          <w:color w:val="000000"/>
          <w:sz w:val="21"/>
          <w:szCs w:val="21"/>
        </w:rPr>
        <w:tab/>
      </w:r>
      <w:r w:rsidR="00DF46FB" w:rsidRPr="0043688C">
        <w:rPr>
          <w:color w:val="000000"/>
          <w:sz w:val="21"/>
          <w:szCs w:val="21"/>
        </w:rPr>
        <w:tab/>
        <w:t>Toplam: 110</w:t>
      </w:r>
      <w:r w:rsidRPr="0043688C">
        <w:rPr>
          <w:color w:val="000000"/>
          <w:sz w:val="21"/>
          <w:szCs w:val="21"/>
        </w:rPr>
        <w:t xml:space="preserve">00 </w:t>
      </w:r>
      <w:r w:rsidR="0038468C" w:rsidRPr="0043688C">
        <w:rPr>
          <w:noProof/>
          <w:color w:val="000000"/>
          <w:sz w:val="21"/>
          <w:szCs w:val="21"/>
        </w:rPr>
        <w:fldChar w:fldCharType="begin"/>
      </w:r>
      <w:r w:rsidR="0038468C"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38468C" w:rsidRPr="0043688C">
        <w:rPr>
          <w:noProof/>
          <w:color w:val="000000"/>
          <w:sz w:val="21"/>
          <w:szCs w:val="21"/>
        </w:rPr>
        <w:fldChar w:fldCharType="separate"/>
      </w:r>
      <w:r w:rsidR="00262B4A" w:rsidRPr="0043688C">
        <w:rPr>
          <w:noProof/>
          <w:color w:val="000000"/>
          <w:sz w:val="21"/>
          <w:szCs w:val="21"/>
        </w:rPr>
        <w:fldChar w:fldCharType="begin"/>
      </w:r>
      <w:r w:rsidR="00262B4A"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262B4A" w:rsidRPr="0043688C">
        <w:rPr>
          <w:noProof/>
          <w:color w:val="000000"/>
          <w:sz w:val="21"/>
          <w:szCs w:val="21"/>
        </w:rPr>
        <w:fldChar w:fldCharType="separate"/>
      </w:r>
      <w:r w:rsidR="00972FF2" w:rsidRPr="0043688C">
        <w:rPr>
          <w:noProof/>
          <w:color w:val="000000"/>
          <w:sz w:val="21"/>
          <w:szCs w:val="21"/>
        </w:rPr>
        <w:fldChar w:fldCharType="begin"/>
      </w:r>
      <w:r w:rsidR="00972FF2"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972FF2" w:rsidRPr="0043688C">
        <w:rPr>
          <w:noProof/>
          <w:color w:val="000000"/>
          <w:sz w:val="21"/>
          <w:szCs w:val="21"/>
        </w:rPr>
        <w:fldChar w:fldCharType="separate"/>
      </w:r>
      <w:r w:rsidR="00F86FCC" w:rsidRPr="0043688C">
        <w:rPr>
          <w:noProof/>
          <w:color w:val="000000"/>
          <w:sz w:val="21"/>
          <w:szCs w:val="21"/>
        </w:rPr>
        <w:fldChar w:fldCharType="begin"/>
      </w:r>
      <w:r w:rsidR="00F86FCC"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F86FCC" w:rsidRPr="0043688C">
        <w:rPr>
          <w:noProof/>
          <w:color w:val="000000"/>
          <w:sz w:val="21"/>
          <w:szCs w:val="21"/>
        </w:rPr>
        <w:fldChar w:fldCharType="separate"/>
      </w:r>
      <w:r w:rsidR="00570BE1" w:rsidRPr="0043688C">
        <w:rPr>
          <w:noProof/>
          <w:color w:val="000000"/>
          <w:sz w:val="21"/>
          <w:szCs w:val="21"/>
        </w:rPr>
        <w:fldChar w:fldCharType="begin"/>
      </w:r>
      <w:r w:rsidR="00570BE1"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00570BE1" w:rsidRPr="0043688C">
        <w:rPr>
          <w:noProof/>
          <w:color w:val="000000"/>
          <w:sz w:val="21"/>
          <w:szCs w:val="21"/>
        </w:rPr>
        <w:fldChar w:fldCharType="separate"/>
      </w:r>
      <w:r w:rsidR="00441D7C" w:rsidRPr="0043688C">
        <w:rPr>
          <w:noProof/>
          <w:sz w:val="21"/>
          <w:szCs w:val="21"/>
        </w:rPr>
        <w:fldChar w:fldCharType="begin"/>
      </w:r>
      <w:r w:rsidR="00441D7C"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441D7C" w:rsidRPr="0043688C">
        <w:rPr>
          <w:noProof/>
          <w:sz w:val="21"/>
          <w:szCs w:val="21"/>
        </w:rPr>
        <w:fldChar w:fldCharType="separate"/>
      </w:r>
      <w:r w:rsidR="00FC2F00" w:rsidRPr="0043688C">
        <w:rPr>
          <w:noProof/>
          <w:sz w:val="21"/>
          <w:szCs w:val="21"/>
        </w:rPr>
        <w:fldChar w:fldCharType="begin"/>
      </w:r>
      <w:r w:rsidR="00FC2F00"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FC2F00" w:rsidRPr="0043688C">
        <w:rPr>
          <w:noProof/>
          <w:sz w:val="21"/>
          <w:szCs w:val="21"/>
        </w:rPr>
        <w:fldChar w:fldCharType="separate"/>
      </w:r>
      <w:r w:rsidR="006D5672">
        <w:rPr>
          <w:noProof/>
          <w:sz w:val="21"/>
          <w:szCs w:val="21"/>
        </w:rPr>
        <w:fldChar w:fldCharType="begin"/>
      </w:r>
      <w:r w:rsidR="006D5672">
        <w:rPr>
          <w:noProof/>
          <w:sz w:val="21"/>
          <w:szCs w:val="21"/>
        </w:rPr>
        <w:instrText xml:space="preserve"> INCLUDEPICTURE  "http://www.tcmb.gov.tr/wps/wcm/connect/e9f0b36a-0998-44f6-817c-a96b7f884c85/simge_k2.png?MOD=AJPERES&amp;CACHEID=ROOTWORKSPACEe9f0b36a-0998-44f6-817c-a96b7f884c85" \* MERGEFORMATINET </w:instrText>
      </w:r>
      <w:r w:rsidR="006D5672">
        <w:rPr>
          <w:noProof/>
          <w:sz w:val="21"/>
          <w:szCs w:val="21"/>
        </w:rPr>
        <w:fldChar w:fldCharType="separate"/>
      </w:r>
      <w:r w:rsidR="00000000">
        <w:rPr>
          <w:noProof/>
          <w:sz w:val="21"/>
          <w:szCs w:val="21"/>
        </w:rPr>
        <w:fldChar w:fldCharType="begin"/>
      </w:r>
      <w:r w:rsidR="00000000">
        <w:rPr>
          <w:noProof/>
          <w:sz w:val="21"/>
          <w:szCs w:val="21"/>
        </w:rPr>
        <w:instrText xml:space="preserve"> INCLUDEPICTURE  "http://www.tcmb.gov.tr/wps/wcm/connect/e9f0b36a-0998-44f6-817c-a96b7f884c85/simge_k2.png?MOD=AJPERES&amp;CACHEID=ROOTWORKSPACEe9f0b36a-0998-44f6-817c-a96b7f884c85" \* MERGEFORMATINET </w:instrText>
      </w:r>
      <w:r w:rsidR="00000000">
        <w:rPr>
          <w:noProof/>
          <w:sz w:val="21"/>
          <w:szCs w:val="21"/>
        </w:rPr>
        <w:fldChar w:fldCharType="separate"/>
      </w:r>
      <w:r w:rsidR="0059476A">
        <w:rPr>
          <w:noProof/>
          <w:sz w:val="21"/>
          <w:szCs w:val="21"/>
        </w:rPr>
        <w:pict>
          <v:shape id="_x0000_i1026" type="#_x0000_t75" alt="" style="width:7pt;height:9pt;visibility:visible;mso-width-percent:0;mso-height-percent:0;mso-width-percent:0;mso-height-percent:0">
            <v:imagedata r:id="rId9" r:href="rId16"/>
          </v:shape>
        </w:pict>
      </w:r>
      <w:r w:rsidR="00000000">
        <w:rPr>
          <w:noProof/>
          <w:sz w:val="21"/>
          <w:szCs w:val="21"/>
        </w:rPr>
        <w:fldChar w:fldCharType="end"/>
      </w:r>
      <w:r w:rsidR="006D5672">
        <w:rPr>
          <w:noProof/>
          <w:sz w:val="21"/>
          <w:szCs w:val="21"/>
        </w:rPr>
        <w:fldChar w:fldCharType="end"/>
      </w:r>
      <w:r w:rsidR="00FC2F00" w:rsidRPr="0043688C">
        <w:rPr>
          <w:noProof/>
          <w:sz w:val="21"/>
          <w:szCs w:val="21"/>
        </w:rPr>
        <w:fldChar w:fldCharType="end"/>
      </w:r>
      <w:r w:rsidR="00441D7C" w:rsidRPr="0043688C">
        <w:rPr>
          <w:noProof/>
          <w:sz w:val="21"/>
          <w:szCs w:val="21"/>
        </w:rPr>
        <w:fldChar w:fldCharType="end"/>
      </w:r>
      <w:r w:rsidR="00570BE1" w:rsidRPr="0043688C">
        <w:rPr>
          <w:noProof/>
          <w:color w:val="000000"/>
          <w:sz w:val="21"/>
          <w:szCs w:val="21"/>
        </w:rPr>
        <w:fldChar w:fldCharType="end"/>
      </w:r>
      <w:r w:rsidR="00F86FCC" w:rsidRPr="0043688C">
        <w:rPr>
          <w:noProof/>
          <w:color w:val="000000"/>
          <w:sz w:val="21"/>
          <w:szCs w:val="21"/>
        </w:rPr>
        <w:fldChar w:fldCharType="end"/>
      </w:r>
      <w:r w:rsidR="00972FF2" w:rsidRPr="0043688C">
        <w:rPr>
          <w:noProof/>
          <w:color w:val="000000"/>
          <w:sz w:val="21"/>
          <w:szCs w:val="21"/>
        </w:rPr>
        <w:fldChar w:fldCharType="end"/>
      </w:r>
      <w:r w:rsidR="00262B4A" w:rsidRPr="0043688C">
        <w:rPr>
          <w:noProof/>
          <w:color w:val="000000"/>
          <w:sz w:val="21"/>
          <w:szCs w:val="21"/>
        </w:rPr>
        <w:fldChar w:fldCharType="end"/>
      </w:r>
      <w:r w:rsidR="0038468C" w:rsidRPr="0043688C">
        <w:rPr>
          <w:noProof/>
          <w:color w:val="000000"/>
          <w:sz w:val="21"/>
          <w:szCs w:val="21"/>
        </w:rPr>
        <w:fldChar w:fldCharType="end"/>
      </w:r>
    </w:p>
    <w:p w:rsidR="00DF46FB" w:rsidRPr="0043688C" w:rsidRDefault="00DF46FB" w:rsidP="00DF46FB">
      <w:pPr>
        <w:pStyle w:val="ListeParagraf"/>
        <w:numPr>
          <w:ilvl w:val="0"/>
          <w:numId w:val="7"/>
        </w:numPr>
        <w:tabs>
          <w:tab w:val="num" w:pos="0"/>
        </w:tabs>
        <w:jc w:val="both"/>
        <w:rPr>
          <w:noProof/>
          <w:color w:val="000000"/>
          <w:sz w:val="21"/>
          <w:szCs w:val="21"/>
        </w:rPr>
      </w:pPr>
      <w:r w:rsidRPr="0043688C">
        <w:rPr>
          <w:sz w:val="21"/>
          <w:szCs w:val="21"/>
        </w:rPr>
        <w:t xml:space="preserve">Eğitim Programları ve Öğretim </w:t>
      </w:r>
      <w:r w:rsidRPr="0043688C">
        <w:rPr>
          <w:sz w:val="21"/>
          <w:szCs w:val="21"/>
        </w:rPr>
        <w:tab/>
      </w:r>
      <w:r w:rsidRPr="0043688C">
        <w:rPr>
          <w:sz w:val="21"/>
          <w:szCs w:val="21"/>
        </w:rPr>
        <w:tab/>
      </w:r>
      <w:r w:rsidR="0043688C">
        <w:rPr>
          <w:sz w:val="21"/>
          <w:szCs w:val="21"/>
        </w:rPr>
        <w:tab/>
      </w:r>
      <w:r w:rsidRPr="0043688C">
        <w:rPr>
          <w:color w:val="000000"/>
          <w:sz w:val="21"/>
          <w:szCs w:val="21"/>
        </w:rPr>
        <w:t xml:space="preserve">Toplam: 11000 </w:t>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Pr="0043688C">
        <w:rPr>
          <w:noProof/>
          <w:color w:val="000000"/>
          <w:sz w:val="21"/>
          <w:szCs w:val="21"/>
        </w:rPr>
        <w:fldChar w:fldCharType="begin"/>
      </w:r>
      <w:r w:rsidRPr="0043688C">
        <w:rPr>
          <w:noProof/>
          <w:color w:val="000000"/>
          <w:sz w:val="21"/>
          <w:szCs w:val="21"/>
        </w:rPr>
        <w:instrText xml:space="preserve"> INCLUDEPICTURE  "http://www.tcmb.gov.tr/wps/wcm/connect/e9f0b36a-0998-44f6-817c-a96b7f884c85/simge_k2.png?MOD=AJPERES&amp;CACHEID=ROOTWORKSPACEe9f0b36a-0998-44f6-817c-a96b7f884c85" \* MERGEFORMATINET </w:instrText>
      </w:r>
      <w:r w:rsidRPr="0043688C">
        <w:rPr>
          <w:noProof/>
          <w:color w:val="000000"/>
          <w:sz w:val="21"/>
          <w:szCs w:val="21"/>
        </w:rPr>
        <w:fldChar w:fldCharType="separate"/>
      </w:r>
      <w:r w:rsidR="00441D7C" w:rsidRPr="0043688C">
        <w:rPr>
          <w:noProof/>
          <w:sz w:val="21"/>
          <w:szCs w:val="21"/>
        </w:rPr>
        <w:fldChar w:fldCharType="begin"/>
      </w:r>
      <w:r w:rsidR="00441D7C"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441D7C" w:rsidRPr="0043688C">
        <w:rPr>
          <w:noProof/>
          <w:sz w:val="21"/>
          <w:szCs w:val="21"/>
        </w:rPr>
        <w:fldChar w:fldCharType="separate"/>
      </w:r>
      <w:r w:rsidR="00FC2F00" w:rsidRPr="0043688C">
        <w:rPr>
          <w:noProof/>
          <w:sz w:val="21"/>
          <w:szCs w:val="21"/>
        </w:rPr>
        <w:fldChar w:fldCharType="begin"/>
      </w:r>
      <w:r w:rsidR="00FC2F00" w:rsidRPr="0043688C">
        <w:rPr>
          <w:noProof/>
          <w:sz w:val="21"/>
          <w:szCs w:val="21"/>
        </w:rPr>
        <w:instrText xml:space="preserve"> INCLUDEPICTURE  "http://www.tcmb.gov.tr/wps/wcm/connect/e9f0b36a-0998-44f6-817c-a96b7f884c85/simge_k2.png?MOD=AJPERES&amp;CACHEID=ROOTWORKSPACEe9f0b36a-0998-44f6-817c-a96b7f884c85" \* MERGEFORMATINET </w:instrText>
      </w:r>
      <w:r w:rsidR="00FC2F00" w:rsidRPr="0043688C">
        <w:rPr>
          <w:noProof/>
          <w:sz w:val="21"/>
          <w:szCs w:val="21"/>
        </w:rPr>
        <w:fldChar w:fldCharType="separate"/>
      </w:r>
      <w:r w:rsidR="006D5672">
        <w:rPr>
          <w:noProof/>
          <w:sz w:val="21"/>
          <w:szCs w:val="21"/>
        </w:rPr>
        <w:fldChar w:fldCharType="begin"/>
      </w:r>
      <w:r w:rsidR="006D5672">
        <w:rPr>
          <w:noProof/>
          <w:sz w:val="21"/>
          <w:szCs w:val="21"/>
        </w:rPr>
        <w:instrText xml:space="preserve"> INCLUDEPICTURE  "http://www.tcmb.gov.tr/wps/wcm/connect/e9f0b36a-0998-44f6-817c-a96b7f884c85/simge_k2.png?MOD=AJPERES&amp;CACHEID=ROOTWORKSPACEe9f0b36a-0998-44f6-817c-a96b7f884c85" \* MERGEFORMATINET </w:instrText>
      </w:r>
      <w:r w:rsidR="006D5672">
        <w:rPr>
          <w:noProof/>
          <w:sz w:val="21"/>
          <w:szCs w:val="21"/>
        </w:rPr>
        <w:fldChar w:fldCharType="separate"/>
      </w:r>
      <w:r w:rsidR="00000000">
        <w:rPr>
          <w:noProof/>
          <w:sz w:val="21"/>
          <w:szCs w:val="21"/>
        </w:rPr>
        <w:fldChar w:fldCharType="begin"/>
      </w:r>
      <w:r w:rsidR="00000000">
        <w:rPr>
          <w:noProof/>
          <w:sz w:val="21"/>
          <w:szCs w:val="21"/>
        </w:rPr>
        <w:instrText xml:space="preserve"> INCLUDEPICTURE  "http://www.tcmb.gov.tr/wps/wcm/connect/e9f0b36a-0998-44f6-817c-a96b7f884c85/simge_k2.png?MOD=AJPERES&amp;CACHEID=ROOTWORKSPACEe9f0b36a-0998-44f6-817c-a96b7f884c85" \* MERGEFORMATINET </w:instrText>
      </w:r>
      <w:r w:rsidR="00000000">
        <w:rPr>
          <w:noProof/>
          <w:sz w:val="21"/>
          <w:szCs w:val="21"/>
        </w:rPr>
        <w:fldChar w:fldCharType="separate"/>
      </w:r>
      <w:r w:rsidR="0059476A">
        <w:rPr>
          <w:noProof/>
          <w:sz w:val="21"/>
          <w:szCs w:val="21"/>
        </w:rPr>
        <w:pict>
          <v:shape id="_x0000_i1025" type="#_x0000_t75" alt="" style="width:7pt;height:9pt;visibility:visible;mso-width-percent:0;mso-height-percent:0;mso-width-percent:0;mso-height-percent:0">
            <v:imagedata r:id="rId9" r:href="rId17"/>
          </v:shape>
        </w:pict>
      </w:r>
      <w:r w:rsidR="00000000">
        <w:rPr>
          <w:noProof/>
          <w:sz w:val="21"/>
          <w:szCs w:val="21"/>
        </w:rPr>
        <w:fldChar w:fldCharType="end"/>
      </w:r>
      <w:r w:rsidR="006D5672">
        <w:rPr>
          <w:noProof/>
          <w:sz w:val="21"/>
          <w:szCs w:val="21"/>
        </w:rPr>
        <w:fldChar w:fldCharType="end"/>
      </w:r>
      <w:r w:rsidR="00FC2F00" w:rsidRPr="0043688C">
        <w:rPr>
          <w:noProof/>
          <w:sz w:val="21"/>
          <w:szCs w:val="21"/>
        </w:rPr>
        <w:fldChar w:fldCharType="end"/>
      </w:r>
      <w:r w:rsidR="00441D7C" w:rsidRPr="0043688C">
        <w:rPr>
          <w:noProof/>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r w:rsidRPr="0043688C">
        <w:rPr>
          <w:noProof/>
          <w:color w:val="000000"/>
          <w:sz w:val="21"/>
          <w:szCs w:val="21"/>
        </w:rPr>
        <w:fldChar w:fldCharType="end"/>
      </w:r>
    </w:p>
    <w:p w:rsidR="00DF46FB" w:rsidRPr="0043688C" w:rsidRDefault="00DF46FB" w:rsidP="00DF46FB">
      <w:pPr>
        <w:pStyle w:val="ListeParagraf"/>
        <w:tabs>
          <w:tab w:val="num" w:pos="0"/>
        </w:tabs>
        <w:jc w:val="both"/>
        <w:rPr>
          <w:noProof/>
          <w:color w:val="000000"/>
          <w:sz w:val="21"/>
          <w:szCs w:val="21"/>
        </w:rPr>
      </w:pPr>
    </w:p>
    <w:p w:rsidR="0063316D" w:rsidRPr="0043688C" w:rsidRDefault="0063316D" w:rsidP="0043688C">
      <w:pPr>
        <w:jc w:val="both"/>
        <w:rPr>
          <w:b/>
          <w:sz w:val="21"/>
          <w:szCs w:val="21"/>
        </w:rPr>
      </w:pPr>
    </w:p>
    <w:p w:rsidR="0063316D" w:rsidRPr="0043688C" w:rsidRDefault="0063316D" w:rsidP="0063316D">
      <w:pPr>
        <w:numPr>
          <w:ilvl w:val="0"/>
          <w:numId w:val="1"/>
        </w:numPr>
        <w:tabs>
          <w:tab w:val="left" w:pos="142"/>
        </w:tabs>
        <w:ind w:left="0" w:firstLine="0"/>
        <w:jc w:val="both"/>
        <w:rPr>
          <w:sz w:val="21"/>
          <w:szCs w:val="21"/>
        </w:rPr>
      </w:pPr>
      <w:r w:rsidRPr="0043688C">
        <w:rPr>
          <w:sz w:val="21"/>
          <w:szCs w:val="21"/>
        </w:rPr>
        <w:t>Tezsiz yüksek lisans programlarına kesin kayıt yaptıran adayların kayıt sildirmeleri durumunda harç ücreti iade edilmez.</w:t>
      </w:r>
    </w:p>
    <w:p w:rsidR="0063316D" w:rsidRPr="0043688C" w:rsidRDefault="0063316D" w:rsidP="009667EF">
      <w:pPr>
        <w:numPr>
          <w:ilvl w:val="0"/>
          <w:numId w:val="1"/>
        </w:numPr>
        <w:tabs>
          <w:tab w:val="left" w:pos="142"/>
        </w:tabs>
        <w:ind w:left="0" w:firstLine="0"/>
        <w:jc w:val="both"/>
        <w:rPr>
          <w:sz w:val="21"/>
          <w:szCs w:val="21"/>
        </w:rPr>
      </w:pPr>
      <w:r w:rsidRPr="0043688C">
        <w:rPr>
          <w:sz w:val="21"/>
          <w:szCs w:val="21"/>
        </w:rPr>
        <w:t>Harç ücretinin yarısını kesin kayıtta ödemeyen adayların kaydı silinir ve Enstitü ile ilişiği kesilir.</w:t>
      </w:r>
    </w:p>
    <w:p w:rsidR="0063316D" w:rsidRPr="0043688C" w:rsidRDefault="0063316D" w:rsidP="0063316D">
      <w:pPr>
        <w:jc w:val="center"/>
        <w:rPr>
          <w:b/>
          <w:sz w:val="21"/>
          <w:szCs w:val="21"/>
        </w:rPr>
      </w:pPr>
    </w:p>
    <w:p w:rsidR="0063316D" w:rsidRPr="0043688C" w:rsidRDefault="0063316D" w:rsidP="0063316D">
      <w:pPr>
        <w:jc w:val="center"/>
        <w:rPr>
          <w:b/>
          <w:sz w:val="21"/>
          <w:szCs w:val="21"/>
        </w:rPr>
      </w:pPr>
    </w:p>
    <w:p w:rsidR="009667EF" w:rsidRPr="0043688C" w:rsidRDefault="0063316D" w:rsidP="009667EF">
      <w:pPr>
        <w:jc w:val="center"/>
        <w:rPr>
          <w:b/>
          <w:sz w:val="21"/>
          <w:szCs w:val="21"/>
        </w:rPr>
      </w:pPr>
      <w:r w:rsidRPr="0043688C">
        <w:rPr>
          <w:b/>
          <w:sz w:val="21"/>
          <w:szCs w:val="21"/>
        </w:rPr>
        <w:t>BAŞVURU TAKVİMİ</w:t>
      </w:r>
    </w:p>
    <w:p w:rsidR="0063316D" w:rsidRPr="0043688C" w:rsidRDefault="0063316D" w:rsidP="0063316D">
      <w:pPr>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59"/>
        <w:gridCol w:w="1999"/>
        <w:gridCol w:w="4373"/>
      </w:tblGrid>
      <w:tr w:rsidR="009736CC" w:rsidRPr="0043688C" w:rsidTr="009667EF">
        <w:trPr>
          <w:jc w:val="center"/>
        </w:trPr>
        <w:tc>
          <w:tcPr>
            <w:tcW w:w="1620" w:type="dxa"/>
            <w:tcBorders>
              <w:top w:val="single" w:sz="18" w:space="0" w:color="auto"/>
              <w:left w:val="single" w:sz="18" w:space="0" w:color="auto"/>
              <w:bottom w:val="single" w:sz="18" w:space="0" w:color="auto"/>
            </w:tcBorders>
            <w:shd w:val="clear" w:color="auto" w:fill="auto"/>
            <w:vAlign w:val="center"/>
          </w:tcPr>
          <w:p w:rsidR="009736CC" w:rsidRPr="0043688C" w:rsidRDefault="009736CC" w:rsidP="00096AF4">
            <w:pPr>
              <w:spacing w:before="40" w:after="40"/>
              <w:jc w:val="center"/>
              <w:rPr>
                <w:rFonts w:eastAsia="Calibri"/>
                <w:b/>
                <w:sz w:val="21"/>
                <w:szCs w:val="21"/>
              </w:rPr>
            </w:pPr>
            <w:r w:rsidRPr="0043688C">
              <w:rPr>
                <w:rFonts w:eastAsia="Calibri"/>
                <w:b/>
                <w:sz w:val="21"/>
                <w:szCs w:val="21"/>
              </w:rPr>
              <w:t>Tarih</w:t>
            </w:r>
          </w:p>
        </w:tc>
        <w:tc>
          <w:tcPr>
            <w:tcW w:w="859" w:type="dxa"/>
            <w:tcBorders>
              <w:top w:val="single" w:sz="18" w:space="0" w:color="auto"/>
              <w:bottom w:val="single" w:sz="18" w:space="0" w:color="auto"/>
            </w:tcBorders>
            <w:shd w:val="clear" w:color="auto" w:fill="auto"/>
            <w:vAlign w:val="center"/>
          </w:tcPr>
          <w:p w:rsidR="009736CC" w:rsidRPr="0043688C" w:rsidRDefault="009736CC" w:rsidP="00096AF4">
            <w:pPr>
              <w:spacing w:before="40" w:after="40"/>
              <w:jc w:val="center"/>
              <w:rPr>
                <w:rFonts w:eastAsia="Calibri"/>
                <w:b/>
                <w:sz w:val="21"/>
                <w:szCs w:val="21"/>
              </w:rPr>
            </w:pPr>
            <w:r w:rsidRPr="0043688C">
              <w:rPr>
                <w:rFonts w:eastAsia="Calibri"/>
                <w:b/>
                <w:sz w:val="21"/>
                <w:szCs w:val="21"/>
              </w:rPr>
              <w:t>Saat</w:t>
            </w:r>
          </w:p>
        </w:tc>
        <w:tc>
          <w:tcPr>
            <w:tcW w:w="1999" w:type="dxa"/>
            <w:tcBorders>
              <w:top w:val="single" w:sz="18" w:space="0" w:color="auto"/>
              <w:bottom w:val="single" w:sz="18" w:space="0" w:color="auto"/>
            </w:tcBorders>
            <w:shd w:val="clear" w:color="auto" w:fill="auto"/>
            <w:vAlign w:val="center"/>
          </w:tcPr>
          <w:p w:rsidR="009736CC" w:rsidRPr="0043688C" w:rsidRDefault="009736CC" w:rsidP="00096AF4">
            <w:pPr>
              <w:jc w:val="center"/>
              <w:rPr>
                <w:rFonts w:eastAsia="Calibri"/>
                <w:b/>
                <w:sz w:val="21"/>
                <w:szCs w:val="21"/>
              </w:rPr>
            </w:pPr>
            <w:r w:rsidRPr="0043688C">
              <w:rPr>
                <w:rFonts w:eastAsia="Calibri"/>
                <w:b/>
                <w:sz w:val="21"/>
                <w:szCs w:val="21"/>
              </w:rPr>
              <w:t>İçerik</w:t>
            </w:r>
          </w:p>
        </w:tc>
        <w:tc>
          <w:tcPr>
            <w:tcW w:w="4373" w:type="dxa"/>
            <w:tcBorders>
              <w:top w:val="single" w:sz="18" w:space="0" w:color="auto"/>
              <w:bottom w:val="single" w:sz="18" w:space="0" w:color="auto"/>
              <w:right w:val="single" w:sz="18" w:space="0" w:color="auto"/>
            </w:tcBorders>
            <w:shd w:val="clear" w:color="auto" w:fill="auto"/>
            <w:vAlign w:val="center"/>
          </w:tcPr>
          <w:p w:rsidR="009736CC" w:rsidRPr="0043688C" w:rsidRDefault="009736CC" w:rsidP="00096AF4">
            <w:pPr>
              <w:spacing w:before="60" w:after="60"/>
              <w:jc w:val="center"/>
              <w:rPr>
                <w:rFonts w:eastAsia="Calibri"/>
                <w:b/>
                <w:sz w:val="21"/>
                <w:szCs w:val="21"/>
              </w:rPr>
            </w:pPr>
            <w:r w:rsidRPr="0043688C">
              <w:rPr>
                <w:rFonts w:eastAsia="Calibri"/>
                <w:b/>
                <w:sz w:val="21"/>
                <w:szCs w:val="21"/>
              </w:rPr>
              <w:t>Açıklama</w:t>
            </w:r>
          </w:p>
        </w:tc>
      </w:tr>
      <w:tr w:rsidR="009667EF" w:rsidRPr="0043688C" w:rsidTr="009667EF">
        <w:trPr>
          <w:jc w:val="center"/>
        </w:trPr>
        <w:tc>
          <w:tcPr>
            <w:tcW w:w="1620" w:type="dxa"/>
            <w:tcBorders>
              <w:top w:val="single" w:sz="18" w:space="0" w:color="auto"/>
              <w:left w:val="single" w:sz="18" w:space="0" w:color="auto"/>
            </w:tcBorders>
            <w:shd w:val="clear" w:color="auto" w:fill="auto"/>
            <w:vAlign w:val="center"/>
          </w:tcPr>
          <w:p w:rsidR="009667EF" w:rsidRPr="0043688C" w:rsidRDefault="009667EF" w:rsidP="009667EF">
            <w:pPr>
              <w:rPr>
                <w:sz w:val="21"/>
                <w:szCs w:val="21"/>
                <w:lang w:eastAsia="en-US"/>
              </w:rPr>
            </w:pPr>
            <w:r w:rsidRPr="0043688C">
              <w:rPr>
                <w:sz w:val="21"/>
                <w:szCs w:val="21"/>
              </w:rPr>
              <w:t>18 Eylül 2023</w:t>
            </w:r>
          </w:p>
        </w:tc>
        <w:tc>
          <w:tcPr>
            <w:tcW w:w="859" w:type="dxa"/>
            <w:tcBorders>
              <w:top w:val="single" w:sz="18" w:space="0" w:color="auto"/>
            </w:tcBorders>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09.00</w:t>
            </w:r>
          </w:p>
        </w:tc>
        <w:tc>
          <w:tcPr>
            <w:tcW w:w="1999" w:type="dxa"/>
            <w:tcBorders>
              <w:top w:val="single" w:sz="18" w:space="0" w:color="auto"/>
            </w:tcBorders>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Başvuruların Başlangıcı</w:t>
            </w:r>
          </w:p>
        </w:tc>
        <w:tc>
          <w:tcPr>
            <w:tcW w:w="4373" w:type="dxa"/>
            <w:tcBorders>
              <w:top w:val="single" w:sz="18" w:space="0" w:color="auto"/>
              <w:right w:val="single" w:sz="18" w:space="0" w:color="auto"/>
            </w:tcBorders>
            <w:shd w:val="clear" w:color="auto" w:fill="auto"/>
            <w:vAlign w:val="center"/>
          </w:tcPr>
          <w:p w:rsidR="009667EF" w:rsidRPr="0043688C" w:rsidRDefault="009667EF" w:rsidP="009667EF">
            <w:pPr>
              <w:spacing w:before="60" w:after="60"/>
              <w:rPr>
                <w:sz w:val="21"/>
                <w:szCs w:val="21"/>
                <w:lang w:eastAsia="en-US"/>
              </w:rPr>
            </w:pPr>
            <w:r w:rsidRPr="0043688C">
              <w:rPr>
                <w:sz w:val="21"/>
                <w:szCs w:val="21"/>
                <w:lang w:eastAsia="en-US"/>
              </w:rPr>
              <w:t xml:space="preserve">Lisansüstü başvurular, </w:t>
            </w:r>
            <w:hyperlink r:id="rId18" w:history="1">
              <w:r w:rsidRPr="0043688C">
                <w:rPr>
                  <w:rStyle w:val="Kpr"/>
                  <w:b/>
                  <w:sz w:val="21"/>
                  <w:szCs w:val="21"/>
                  <w:lang w:eastAsia="en-US"/>
                </w:rPr>
                <w:t>http://enstitubasvuru.firat.edu.tr/</w:t>
              </w:r>
            </w:hyperlink>
            <w:r w:rsidRPr="0043688C">
              <w:rPr>
                <w:sz w:val="21"/>
                <w:szCs w:val="21"/>
                <w:lang w:eastAsia="en-US"/>
              </w:rPr>
              <w:t xml:space="preserve"> adresi üzerinden çevrim içi olarak yapılacaktır.</w:t>
            </w:r>
          </w:p>
        </w:tc>
      </w:tr>
      <w:tr w:rsidR="009667EF" w:rsidRPr="0043688C" w:rsidTr="009667EF">
        <w:trPr>
          <w:jc w:val="center"/>
        </w:trPr>
        <w:tc>
          <w:tcPr>
            <w:tcW w:w="1620" w:type="dxa"/>
            <w:tcBorders>
              <w:left w:val="single" w:sz="18" w:space="0" w:color="auto"/>
            </w:tcBorders>
            <w:shd w:val="clear" w:color="auto" w:fill="auto"/>
          </w:tcPr>
          <w:p w:rsidR="009667EF" w:rsidRPr="0043688C" w:rsidRDefault="009667EF" w:rsidP="009667EF">
            <w:pPr>
              <w:rPr>
                <w:sz w:val="21"/>
                <w:szCs w:val="21"/>
              </w:rPr>
            </w:pPr>
          </w:p>
          <w:p w:rsidR="009667EF" w:rsidRPr="0043688C" w:rsidRDefault="009667EF" w:rsidP="009667EF">
            <w:pPr>
              <w:rPr>
                <w:sz w:val="21"/>
                <w:szCs w:val="21"/>
              </w:rPr>
            </w:pPr>
            <w:r w:rsidRPr="0043688C">
              <w:rPr>
                <w:sz w:val="21"/>
                <w:szCs w:val="21"/>
              </w:rPr>
              <w:t>21 Eylül 2023</w:t>
            </w:r>
          </w:p>
        </w:tc>
        <w:tc>
          <w:tcPr>
            <w:tcW w:w="85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23.59</w:t>
            </w:r>
          </w:p>
        </w:tc>
        <w:tc>
          <w:tcPr>
            <w:tcW w:w="199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Başvuruların Bitişi</w:t>
            </w:r>
          </w:p>
        </w:tc>
        <w:tc>
          <w:tcPr>
            <w:tcW w:w="4373" w:type="dxa"/>
            <w:tcBorders>
              <w:right w:val="single" w:sz="18" w:space="0" w:color="auto"/>
            </w:tcBorders>
            <w:shd w:val="clear" w:color="auto" w:fill="auto"/>
            <w:vAlign w:val="center"/>
          </w:tcPr>
          <w:p w:rsidR="009667EF" w:rsidRPr="0043688C" w:rsidRDefault="009667EF" w:rsidP="009667EF">
            <w:pPr>
              <w:spacing w:before="60" w:after="60"/>
              <w:jc w:val="both"/>
              <w:rPr>
                <w:sz w:val="21"/>
                <w:szCs w:val="21"/>
                <w:lang w:eastAsia="en-US"/>
              </w:rPr>
            </w:pPr>
            <w:r w:rsidRPr="0043688C">
              <w:rPr>
                <w:sz w:val="21"/>
                <w:szCs w:val="21"/>
              </w:rPr>
              <w:t>İnternet üzerinden başvuru esnasında sisteme belge yükleyen adayların, ilgili belgeleri kesin kayıt döneminde Enstitüye teslim ve ibraz etmesi gerekmektedir</w:t>
            </w:r>
            <w:r w:rsidRPr="0043688C">
              <w:rPr>
                <w:sz w:val="21"/>
                <w:szCs w:val="21"/>
                <w:lang w:eastAsia="en-US"/>
              </w:rPr>
              <w:t>.</w:t>
            </w:r>
          </w:p>
        </w:tc>
      </w:tr>
      <w:tr w:rsidR="009667EF" w:rsidRPr="0043688C" w:rsidTr="009667EF">
        <w:trPr>
          <w:jc w:val="center"/>
        </w:trPr>
        <w:tc>
          <w:tcPr>
            <w:tcW w:w="1620" w:type="dxa"/>
            <w:tcBorders>
              <w:left w:val="single" w:sz="18" w:space="0" w:color="auto"/>
            </w:tcBorders>
            <w:shd w:val="clear" w:color="auto" w:fill="auto"/>
          </w:tcPr>
          <w:p w:rsidR="009667EF" w:rsidRPr="0043688C" w:rsidRDefault="009667EF" w:rsidP="009667EF">
            <w:pPr>
              <w:rPr>
                <w:sz w:val="21"/>
                <w:szCs w:val="21"/>
              </w:rPr>
            </w:pPr>
            <w:r w:rsidRPr="0043688C">
              <w:rPr>
                <w:sz w:val="21"/>
                <w:szCs w:val="21"/>
              </w:rPr>
              <w:t>22 Eylül 2023</w:t>
            </w:r>
          </w:p>
        </w:tc>
        <w:tc>
          <w:tcPr>
            <w:tcW w:w="85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20.00</w:t>
            </w:r>
          </w:p>
        </w:tc>
        <w:tc>
          <w:tcPr>
            <w:tcW w:w="199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Sonuçların İlanı</w:t>
            </w:r>
          </w:p>
        </w:tc>
        <w:tc>
          <w:tcPr>
            <w:tcW w:w="4373" w:type="dxa"/>
            <w:tcBorders>
              <w:right w:val="single" w:sz="18" w:space="0" w:color="auto"/>
            </w:tcBorders>
            <w:shd w:val="clear" w:color="auto" w:fill="auto"/>
            <w:vAlign w:val="center"/>
          </w:tcPr>
          <w:p w:rsidR="009667EF" w:rsidRPr="0043688C" w:rsidRDefault="009667EF" w:rsidP="009667EF">
            <w:pPr>
              <w:spacing w:before="60" w:after="60"/>
              <w:jc w:val="both"/>
              <w:rPr>
                <w:sz w:val="21"/>
                <w:szCs w:val="21"/>
                <w:lang w:eastAsia="en-US"/>
              </w:rPr>
            </w:pPr>
            <w:r w:rsidRPr="0043688C">
              <w:rPr>
                <w:sz w:val="21"/>
                <w:szCs w:val="21"/>
                <w:lang w:eastAsia="en-US"/>
              </w:rPr>
              <w:t>Üniversite ve Enstitülerin resmi internet sayfalarında sonuçlar ilan edilir.</w:t>
            </w:r>
          </w:p>
        </w:tc>
      </w:tr>
      <w:tr w:rsidR="009667EF" w:rsidRPr="0043688C" w:rsidTr="009667EF">
        <w:trPr>
          <w:jc w:val="center"/>
        </w:trPr>
        <w:tc>
          <w:tcPr>
            <w:tcW w:w="1620" w:type="dxa"/>
            <w:tcBorders>
              <w:left w:val="single" w:sz="18" w:space="0" w:color="auto"/>
            </w:tcBorders>
            <w:shd w:val="clear" w:color="auto" w:fill="auto"/>
          </w:tcPr>
          <w:p w:rsidR="009667EF" w:rsidRPr="0043688C" w:rsidRDefault="009667EF" w:rsidP="009667EF">
            <w:pPr>
              <w:rPr>
                <w:sz w:val="21"/>
                <w:szCs w:val="21"/>
              </w:rPr>
            </w:pPr>
            <w:r w:rsidRPr="0043688C">
              <w:rPr>
                <w:sz w:val="21"/>
                <w:szCs w:val="21"/>
              </w:rPr>
              <w:t>25 Eylül 2023</w:t>
            </w:r>
          </w:p>
        </w:tc>
        <w:tc>
          <w:tcPr>
            <w:tcW w:w="85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09.00</w:t>
            </w:r>
          </w:p>
        </w:tc>
        <w:tc>
          <w:tcPr>
            <w:tcW w:w="199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Kesin Kayıt Başlangıcı</w:t>
            </w:r>
          </w:p>
        </w:tc>
        <w:tc>
          <w:tcPr>
            <w:tcW w:w="4373" w:type="dxa"/>
            <w:tcBorders>
              <w:right w:val="single" w:sz="18" w:space="0" w:color="auto"/>
            </w:tcBorders>
            <w:shd w:val="clear" w:color="auto" w:fill="auto"/>
            <w:vAlign w:val="center"/>
          </w:tcPr>
          <w:p w:rsidR="009667EF" w:rsidRPr="0043688C" w:rsidRDefault="009667EF" w:rsidP="009667EF">
            <w:pPr>
              <w:spacing w:before="60" w:after="60"/>
              <w:jc w:val="both"/>
              <w:rPr>
                <w:sz w:val="21"/>
                <w:szCs w:val="21"/>
                <w:lang w:eastAsia="en-US"/>
              </w:rPr>
            </w:pPr>
            <w:r w:rsidRPr="0043688C">
              <w:rPr>
                <w:sz w:val="21"/>
                <w:szCs w:val="21"/>
              </w:rPr>
              <w:t>Kesin kayıt işlemleri, http://enstitubasvuru.firat.edu.tr/ adresi üzerinden çevrim içi olarak yapılacaktır.</w:t>
            </w:r>
          </w:p>
        </w:tc>
      </w:tr>
      <w:tr w:rsidR="009667EF" w:rsidRPr="0043688C" w:rsidTr="009667EF">
        <w:trPr>
          <w:jc w:val="center"/>
        </w:trPr>
        <w:tc>
          <w:tcPr>
            <w:tcW w:w="1620" w:type="dxa"/>
            <w:tcBorders>
              <w:left w:val="single" w:sz="18" w:space="0" w:color="auto"/>
            </w:tcBorders>
            <w:shd w:val="clear" w:color="auto" w:fill="auto"/>
          </w:tcPr>
          <w:p w:rsidR="009667EF" w:rsidRPr="0043688C" w:rsidRDefault="009667EF" w:rsidP="009667EF">
            <w:pPr>
              <w:rPr>
                <w:sz w:val="21"/>
                <w:szCs w:val="21"/>
              </w:rPr>
            </w:pPr>
            <w:r w:rsidRPr="0043688C">
              <w:rPr>
                <w:sz w:val="21"/>
                <w:szCs w:val="21"/>
              </w:rPr>
              <w:t>26 Eylül 2023</w:t>
            </w:r>
          </w:p>
        </w:tc>
        <w:tc>
          <w:tcPr>
            <w:tcW w:w="85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17.00</w:t>
            </w:r>
          </w:p>
        </w:tc>
        <w:tc>
          <w:tcPr>
            <w:tcW w:w="199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Kesin Kayıt Bitişi</w:t>
            </w:r>
          </w:p>
        </w:tc>
        <w:tc>
          <w:tcPr>
            <w:tcW w:w="4373" w:type="dxa"/>
            <w:tcBorders>
              <w:right w:val="single" w:sz="18" w:space="0" w:color="auto"/>
            </w:tcBorders>
            <w:shd w:val="clear" w:color="auto" w:fill="auto"/>
            <w:vAlign w:val="center"/>
          </w:tcPr>
          <w:p w:rsidR="009667EF" w:rsidRPr="0043688C" w:rsidRDefault="009667EF" w:rsidP="009667EF">
            <w:pPr>
              <w:spacing w:before="60" w:after="60"/>
              <w:jc w:val="both"/>
              <w:rPr>
                <w:sz w:val="21"/>
                <w:szCs w:val="21"/>
                <w:lang w:eastAsia="en-US"/>
              </w:rPr>
            </w:pPr>
          </w:p>
        </w:tc>
      </w:tr>
      <w:tr w:rsidR="009667EF" w:rsidRPr="0043688C" w:rsidTr="009667EF">
        <w:trPr>
          <w:jc w:val="center"/>
        </w:trPr>
        <w:tc>
          <w:tcPr>
            <w:tcW w:w="1620" w:type="dxa"/>
            <w:tcBorders>
              <w:left w:val="single" w:sz="18" w:space="0" w:color="auto"/>
            </w:tcBorders>
            <w:shd w:val="clear" w:color="auto" w:fill="auto"/>
          </w:tcPr>
          <w:p w:rsidR="009667EF" w:rsidRPr="0043688C" w:rsidRDefault="009667EF" w:rsidP="009667EF">
            <w:pPr>
              <w:rPr>
                <w:sz w:val="21"/>
                <w:szCs w:val="21"/>
              </w:rPr>
            </w:pPr>
            <w:r w:rsidRPr="0043688C">
              <w:rPr>
                <w:sz w:val="21"/>
                <w:szCs w:val="21"/>
              </w:rPr>
              <w:t>27 Eylül 2023</w:t>
            </w:r>
          </w:p>
        </w:tc>
        <w:tc>
          <w:tcPr>
            <w:tcW w:w="85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16.00</w:t>
            </w:r>
          </w:p>
        </w:tc>
        <w:tc>
          <w:tcPr>
            <w:tcW w:w="199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Boş Kalan (Yedek) Kontenjanların İlanı</w:t>
            </w:r>
          </w:p>
        </w:tc>
        <w:tc>
          <w:tcPr>
            <w:tcW w:w="4373" w:type="dxa"/>
            <w:tcBorders>
              <w:right w:val="single" w:sz="18" w:space="0" w:color="auto"/>
            </w:tcBorders>
            <w:shd w:val="clear" w:color="auto" w:fill="auto"/>
            <w:vAlign w:val="center"/>
          </w:tcPr>
          <w:p w:rsidR="009667EF" w:rsidRPr="0043688C" w:rsidRDefault="009667EF" w:rsidP="009667EF">
            <w:pPr>
              <w:spacing w:before="60" w:after="60"/>
              <w:jc w:val="both"/>
              <w:rPr>
                <w:sz w:val="21"/>
                <w:szCs w:val="21"/>
                <w:lang w:eastAsia="en-US"/>
              </w:rPr>
            </w:pPr>
            <w:r w:rsidRPr="0043688C">
              <w:rPr>
                <w:sz w:val="21"/>
                <w:szCs w:val="21"/>
              </w:rPr>
              <w:t>Yedek listesindeki adaylar puan sırasına göre değerlendirilecektir. Yedek kontenjanlara başvurular ilgili Enstitüye şahsen/Vekaletli dilekçe ile yapılacaktır</w:t>
            </w:r>
            <w:r w:rsidRPr="0043688C">
              <w:rPr>
                <w:sz w:val="21"/>
                <w:szCs w:val="21"/>
                <w:lang w:eastAsia="en-US"/>
              </w:rPr>
              <w:t>.</w:t>
            </w:r>
          </w:p>
        </w:tc>
      </w:tr>
      <w:tr w:rsidR="009667EF" w:rsidRPr="0043688C" w:rsidTr="009667EF">
        <w:trPr>
          <w:jc w:val="center"/>
        </w:trPr>
        <w:tc>
          <w:tcPr>
            <w:tcW w:w="1620" w:type="dxa"/>
            <w:tcBorders>
              <w:left w:val="single" w:sz="18" w:space="0" w:color="auto"/>
            </w:tcBorders>
            <w:shd w:val="clear" w:color="auto" w:fill="auto"/>
          </w:tcPr>
          <w:p w:rsidR="009667EF" w:rsidRPr="0043688C" w:rsidRDefault="009667EF" w:rsidP="009667EF">
            <w:pPr>
              <w:rPr>
                <w:sz w:val="21"/>
                <w:szCs w:val="21"/>
              </w:rPr>
            </w:pPr>
            <w:r w:rsidRPr="0043688C">
              <w:rPr>
                <w:sz w:val="21"/>
                <w:szCs w:val="21"/>
              </w:rPr>
              <w:t>28 Eylül 2023</w:t>
            </w:r>
          </w:p>
        </w:tc>
        <w:tc>
          <w:tcPr>
            <w:tcW w:w="85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09.00</w:t>
            </w:r>
          </w:p>
        </w:tc>
        <w:tc>
          <w:tcPr>
            <w:tcW w:w="199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Yedek Kontenjanlara Başvuru Başlangıcı</w:t>
            </w:r>
          </w:p>
        </w:tc>
        <w:tc>
          <w:tcPr>
            <w:tcW w:w="4373" w:type="dxa"/>
            <w:tcBorders>
              <w:right w:val="single" w:sz="18" w:space="0" w:color="auto"/>
            </w:tcBorders>
            <w:shd w:val="clear" w:color="auto" w:fill="auto"/>
            <w:vAlign w:val="center"/>
          </w:tcPr>
          <w:p w:rsidR="009667EF" w:rsidRPr="0043688C" w:rsidRDefault="009667EF" w:rsidP="009667EF">
            <w:pPr>
              <w:spacing w:before="60" w:after="60"/>
              <w:jc w:val="both"/>
              <w:rPr>
                <w:sz w:val="21"/>
                <w:szCs w:val="21"/>
                <w:lang w:eastAsia="en-US"/>
              </w:rPr>
            </w:pPr>
          </w:p>
        </w:tc>
      </w:tr>
      <w:tr w:rsidR="009667EF" w:rsidRPr="0043688C" w:rsidTr="009667EF">
        <w:trPr>
          <w:jc w:val="center"/>
        </w:trPr>
        <w:tc>
          <w:tcPr>
            <w:tcW w:w="1620" w:type="dxa"/>
            <w:tcBorders>
              <w:left w:val="single" w:sz="18" w:space="0" w:color="auto"/>
            </w:tcBorders>
            <w:shd w:val="clear" w:color="auto" w:fill="auto"/>
          </w:tcPr>
          <w:p w:rsidR="009667EF" w:rsidRPr="0043688C" w:rsidRDefault="009667EF" w:rsidP="009667EF">
            <w:pPr>
              <w:rPr>
                <w:sz w:val="21"/>
                <w:szCs w:val="21"/>
              </w:rPr>
            </w:pPr>
            <w:r w:rsidRPr="0043688C">
              <w:rPr>
                <w:sz w:val="21"/>
                <w:szCs w:val="21"/>
              </w:rPr>
              <w:t>28 Eylül 2023</w:t>
            </w:r>
          </w:p>
        </w:tc>
        <w:tc>
          <w:tcPr>
            <w:tcW w:w="85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17.00</w:t>
            </w:r>
          </w:p>
        </w:tc>
        <w:tc>
          <w:tcPr>
            <w:tcW w:w="1999" w:type="dxa"/>
            <w:shd w:val="clear" w:color="auto" w:fill="auto"/>
            <w:vAlign w:val="center"/>
          </w:tcPr>
          <w:p w:rsidR="009667EF" w:rsidRPr="0043688C" w:rsidRDefault="009667EF" w:rsidP="009667EF">
            <w:pPr>
              <w:jc w:val="center"/>
              <w:rPr>
                <w:sz w:val="21"/>
                <w:szCs w:val="21"/>
                <w:lang w:eastAsia="en-US"/>
              </w:rPr>
            </w:pPr>
            <w:r w:rsidRPr="0043688C">
              <w:rPr>
                <w:sz w:val="21"/>
                <w:szCs w:val="21"/>
                <w:lang w:eastAsia="en-US"/>
              </w:rPr>
              <w:t>Yedek Kontenjanlara Başvuru Bitişi</w:t>
            </w:r>
          </w:p>
        </w:tc>
        <w:tc>
          <w:tcPr>
            <w:tcW w:w="4373" w:type="dxa"/>
            <w:tcBorders>
              <w:right w:val="single" w:sz="18" w:space="0" w:color="auto"/>
            </w:tcBorders>
            <w:shd w:val="clear" w:color="auto" w:fill="auto"/>
            <w:vAlign w:val="center"/>
          </w:tcPr>
          <w:p w:rsidR="009667EF" w:rsidRPr="0043688C" w:rsidRDefault="009667EF" w:rsidP="009667EF">
            <w:pPr>
              <w:spacing w:before="60" w:after="60"/>
              <w:jc w:val="both"/>
              <w:rPr>
                <w:sz w:val="21"/>
                <w:szCs w:val="21"/>
                <w:lang w:eastAsia="en-US"/>
              </w:rPr>
            </w:pPr>
          </w:p>
        </w:tc>
      </w:tr>
      <w:tr w:rsidR="009667EF" w:rsidRPr="0043688C" w:rsidTr="009667EF">
        <w:trPr>
          <w:jc w:val="center"/>
        </w:trPr>
        <w:tc>
          <w:tcPr>
            <w:tcW w:w="1620" w:type="dxa"/>
            <w:tcBorders>
              <w:left w:val="single" w:sz="18" w:space="0" w:color="auto"/>
            </w:tcBorders>
            <w:shd w:val="clear" w:color="auto" w:fill="auto"/>
          </w:tcPr>
          <w:p w:rsidR="009667EF" w:rsidRPr="0043688C" w:rsidRDefault="009667EF" w:rsidP="009667EF">
            <w:pPr>
              <w:rPr>
                <w:sz w:val="21"/>
                <w:szCs w:val="21"/>
              </w:rPr>
            </w:pPr>
            <w:r w:rsidRPr="0043688C">
              <w:rPr>
                <w:sz w:val="21"/>
                <w:szCs w:val="21"/>
              </w:rPr>
              <w:t>29 Eylül 2023</w:t>
            </w:r>
          </w:p>
        </w:tc>
        <w:tc>
          <w:tcPr>
            <w:tcW w:w="859" w:type="dxa"/>
            <w:shd w:val="clear" w:color="auto" w:fill="auto"/>
            <w:vAlign w:val="center"/>
          </w:tcPr>
          <w:p w:rsidR="009667EF" w:rsidRPr="0043688C" w:rsidRDefault="009667EF" w:rsidP="009667EF">
            <w:pPr>
              <w:jc w:val="center"/>
              <w:rPr>
                <w:sz w:val="21"/>
                <w:szCs w:val="21"/>
              </w:rPr>
            </w:pPr>
            <w:r w:rsidRPr="0043688C">
              <w:rPr>
                <w:sz w:val="21"/>
                <w:szCs w:val="21"/>
              </w:rPr>
              <w:t>09.00</w:t>
            </w:r>
          </w:p>
        </w:tc>
        <w:tc>
          <w:tcPr>
            <w:tcW w:w="1999" w:type="dxa"/>
            <w:shd w:val="clear" w:color="auto" w:fill="auto"/>
            <w:vAlign w:val="center"/>
          </w:tcPr>
          <w:p w:rsidR="009667EF" w:rsidRPr="0043688C" w:rsidRDefault="009667EF" w:rsidP="009667EF">
            <w:pPr>
              <w:jc w:val="center"/>
              <w:rPr>
                <w:sz w:val="21"/>
                <w:szCs w:val="21"/>
              </w:rPr>
            </w:pPr>
            <w:r w:rsidRPr="0043688C">
              <w:rPr>
                <w:sz w:val="21"/>
                <w:szCs w:val="21"/>
              </w:rPr>
              <w:t>Yedek Kontenjan Kesin Kayıt Başlangıcı</w:t>
            </w:r>
          </w:p>
        </w:tc>
        <w:tc>
          <w:tcPr>
            <w:tcW w:w="4373" w:type="dxa"/>
            <w:tcBorders>
              <w:right w:val="single" w:sz="18" w:space="0" w:color="auto"/>
            </w:tcBorders>
            <w:shd w:val="clear" w:color="auto" w:fill="auto"/>
            <w:vAlign w:val="center"/>
          </w:tcPr>
          <w:p w:rsidR="009667EF" w:rsidRPr="0043688C" w:rsidRDefault="009667EF" w:rsidP="009667EF">
            <w:pPr>
              <w:spacing w:before="60" w:after="60"/>
              <w:jc w:val="both"/>
              <w:rPr>
                <w:sz w:val="21"/>
                <w:szCs w:val="21"/>
                <w:lang w:eastAsia="en-US"/>
              </w:rPr>
            </w:pPr>
            <w:r w:rsidRPr="0043688C">
              <w:rPr>
                <w:sz w:val="21"/>
                <w:szCs w:val="21"/>
              </w:rPr>
              <w:t>Yedek kontenjanlara kesin kayıt işlemleri ilgili Enstitüye şahsen/Vekaletli dilekçe ile yapılacaktır.</w:t>
            </w:r>
          </w:p>
        </w:tc>
      </w:tr>
      <w:tr w:rsidR="009667EF" w:rsidRPr="0043688C" w:rsidTr="009667EF">
        <w:trPr>
          <w:jc w:val="center"/>
        </w:trPr>
        <w:tc>
          <w:tcPr>
            <w:tcW w:w="1620" w:type="dxa"/>
            <w:tcBorders>
              <w:left w:val="single" w:sz="18" w:space="0" w:color="auto"/>
            </w:tcBorders>
            <w:shd w:val="clear" w:color="auto" w:fill="auto"/>
          </w:tcPr>
          <w:p w:rsidR="009667EF" w:rsidRPr="0043688C" w:rsidRDefault="009667EF" w:rsidP="009667EF">
            <w:pPr>
              <w:rPr>
                <w:sz w:val="21"/>
                <w:szCs w:val="21"/>
              </w:rPr>
            </w:pPr>
            <w:r w:rsidRPr="0043688C">
              <w:rPr>
                <w:sz w:val="21"/>
                <w:szCs w:val="21"/>
              </w:rPr>
              <w:t>29 Eylül 2023</w:t>
            </w:r>
          </w:p>
        </w:tc>
        <w:tc>
          <w:tcPr>
            <w:tcW w:w="859" w:type="dxa"/>
            <w:shd w:val="clear" w:color="auto" w:fill="auto"/>
            <w:vAlign w:val="center"/>
          </w:tcPr>
          <w:p w:rsidR="009667EF" w:rsidRPr="0043688C" w:rsidRDefault="009667EF" w:rsidP="009667EF">
            <w:pPr>
              <w:jc w:val="center"/>
              <w:rPr>
                <w:sz w:val="21"/>
                <w:szCs w:val="21"/>
              </w:rPr>
            </w:pPr>
            <w:r w:rsidRPr="0043688C">
              <w:rPr>
                <w:sz w:val="21"/>
                <w:szCs w:val="21"/>
              </w:rPr>
              <w:t>17.00</w:t>
            </w:r>
          </w:p>
        </w:tc>
        <w:tc>
          <w:tcPr>
            <w:tcW w:w="1999" w:type="dxa"/>
            <w:shd w:val="clear" w:color="auto" w:fill="auto"/>
            <w:vAlign w:val="center"/>
          </w:tcPr>
          <w:p w:rsidR="009667EF" w:rsidRPr="0043688C" w:rsidRDefault="009667EF" w:rsidP="009667EF">
            <w:pPr>
              <w:jc w:val="center"/>
              <w:rPr>
                <w:sz w:val="21"/>
                <w:szCs w:val="21"/>
              </w:rPr>
            </w:pPr>
            <w:r w:rsidRPr="0043688C">
              <w:rPr>
                <w:sz w:val="21"/>
                <w:szCs w:val="21"/>
              </w:rPr>
              <w:t>Yedek Kontenjan Kesin Kayıt Bitişi</w:t>
            </w:r>
          </w:p>
        </w:tc>
        <w:tc>
          <w:tcPr>
            <w:tcW w:w="4373" w:type="dxa"/>
            <w:tcBorders>
              <w:right w:val="single" w:sz="18" w:space="0" w:color="auto"/>
            </w:tcBorders>
            <w:shd w:val="clear" w:color="auto" w:fill="auto"/>
            <w:vAlign w:val="center"/>
          </w:tcPr>
          <w:p w:rsidR="009667EF" w:rsidRPr="0043688C" w:rsidRDefault="009667EF" w:rsidP="009667EF">
            <w:pPr>
              <w:spacing w:before="60" w:after="60"/>
              <w:jc w:val="both"/>
              <w:rPr>
                <w:sz w:val="21"/>
                <w:szCs w:val="21"/>
                <w:lang w:eastAsia="en-US"/>
              </w:rPr>
            </w:pPr>
          </w:p>
        </w:tc>
      </w:tr>
      <w:tr w:rsidR="009736CC" w:rsidRPr="0043688C" w:rsidTr="009667EF">
        <w:trPr>
          <w:jc w:val="center"/>
        </w:trPr>
        <w:tc>
          <w:tcPr>
            <w:tcW w:w="8851"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9736CC" w:rsidRPr="0043688C" w:rsidRDefault="009736CC" w:rsidP="00096AF4">
            <w:pPr>
              <w:spacing w:before="60" w:after="60"/>
              <w:rPr>
                <w:rFonts w:eastAsia="Calibri"/>
                <w:b/>
                <w:sz w:val="21"/>
                <w:szCs w:val="21"/>
              </w:rPr>
            </w:pPr>
            <w:r w:rsidRPr="0043688C">
              <w:rPr>
                <w:rFonts w:eastAsia="Calibri"/>
                <w:b/>
                <w:sz w:val="21"/>
                <w:szCs w:val="21"/>
              </w:rPr>
              <w:t>Özel Açıklamalar:</w:t>
            </w:r>
          </w:p>
          <w:p w:rsidR="009736CC" w:rsidRPr="0043688C" w:rsidRDefault="009736CC" w:rsidP="00096AF4">
            <w:pPr>
              <w:spacing w:before="60" w:after="60"/>
              <w:ind w:left="227" w:hanging="227"/>
              <w:jc w:val="both"/>
              <w:rPr>
                <w:rFonts w:eastAsia="Calibri"/>
                <w:sz w:val="21"/>
                <w:szCs w:val="21"/>
              </w:rPr>
            </w:pPr>
            <w:r w:rsidRPr="0043688C">
              <w:rPr>
                <w:rFonts w:eastAsia="Calibri"/>
                <w:b/>
                <w:sz w:val="21"/>
                <w:szCs w:val="21"/>
              </w:rPr>
              <w:t xml:space="preserve">1) </w:t>
            </w:r>
            <w:r w:rsidRPr="0043688C">
              <w:rPr>
                <w:rFonts w:eastAsia="Calibri"/>
                <w:sz w:val="21"/>
                <w:szCs w:val="21"/>
              </w:rPr>
              <w:t>Kesin kayıt hakkı kazanan adaylara gerekli duyurular Üniversitemizin web sayfasında ilan edilecek olup adaylara ayrıca bir tebligat yapılmayacaktır.</w:t>
            </w:r>
          </w:p>
        </w:tc>
      </w:tr>
    </w:tbl>
    <w:p w:rsidR="0063316D" w:rsidRPr="0043688C" w:rsidRDefault="0063316D" w:rsidP="0063316D">
      <w:pPr>
        <w:ind w:left="1080"/>
        <w:jc w:val="both"/>
        <w:rPr>
          <w:b/>
          <w:sz w:val="21"/>
          <w:szCs w:val="21"/>
        </w:rPr>
      </w:pPr>
    </w:p>
    <w:p w:rsidR="0063316D" w:rsidRPr="0043688C" w:rsidRDefault="0063316D" w:rsidP="009667EF">
      <w:pPr>
        <w:jc w:val="both"/>
        <w:rPr>
          <w:b/>
          <w:sz w:val="21"/>
          <w:szCs w:val="21"/>
        </w:rPr>
      </w:pPr>
    </w:p>
    <w:p w:rsidR="009667EF" w:rsidRPr="0043688C" w:rsidRDefault="009667EF" w:rsidP="009667EF">
      <w:pPr>
        <w:ind w:left="714"/>
        <w:jc w:val="both"/>
        <w:rPr>
          <w:b/>
          <w:sz w:val="21"/>
          <w:szCs w:val="21"/>
        </w:rPr>
      </w:pPr>
    </w:p>
    <w:p w:rsidR="00D91B7D" w:rsidRPr="0043688C" w:rsidRDefault="00D91B7D" w:rsidP="00D91B7D">
      <w:pPr>
        <w:spacing w:line="288" w:lineRule="auto"/>
        <w:jc w:val="center"/>
        <w:rPr>
          <w:b/>
          <w:sz w:val="21"/>
          <w:szCs w:val="21"/>
        </w:rPr>
      </w:pPr>
      <w:r w:rsidRPr="0043688C">
        <w:rPr>
          <w:b/>
          <w:sz w:val="21"/>
          <w:szCs w:val="21"/>
        </w:rPr>
        <w:t>KESİN KAYIT SÜRECİ</w:t>
      </w:r>
    </w:p>
    <w:p w:rsidR="009667EF" w:rsidRPr="0043688C" w:rsidRDefault="009667EF" w:rsidP="009667EF">
      <w:pPr>
        <w:spacing w:line="288" w:lineRule="auto"/>
        <w:rPr>
          <w:sz w:val="21"/>
          <w:szCs w:val="21"/>
        </w:rPr>
      </w:pPr>
      <w:r w:rsidRPr="0043688C">
        <w:rPr>
          <w:sz w:val="21"/>
          <w:szCs w:val="21"/>
        </w:rPr>
        <w:tab/>
      </w:r>
    </w:p>
    <w:p w:rsidR="00D91B7D" w:rsidRPr="0043688C" w:rsidRDefault="00D91B7D" w:rsidP="009667EF">
      <w:pPr>
        <w:pStyle w:val="ListeParagraf"/>
        <w:numPr>
          <w:ilvl w:val="0"/>
          <w:numId w:val="2"/>
        </w:numPr>
        <w:spacing w:line="288" w:lineRule="auto"/>
        <w:ind w:left="357" w:hanging="357"/>
        <w:jc w:val="both"/>
        <w:rPr>
          <w:sz w:val="21"/>
          <w:szCs w:val="21"/>
        </w:rPr>
      </w:pPr>
      <w:r w:rsidRPr="0043688C">
        <w:rPr>
          <w:sz w:val="21"/>
          <w:szCs w:val="21"/>
        </w:rPr>
        <w:t xml:space="preserve">Kesin kayıtlar Enstitü Bilgi Sistemi (http://enstitubasvuru.firat.edu.tr/) üzerinden çevrim içi olarak yapılacaktır. Enstitü Bilgi Sisteminde başvuru sonlandırılırken sistem tarafından başvuru onay formu oluşturulacaktır. Kesin kayıt döneminde </w:t>
      </w:r>
      <w:r w:rsidRPr="0043688C">
        <w:rPr>
          <w:sz w:val="21"/>
          <w:szCs w:val="21"/>
        </w:rPr>
        <w:lastRenderedPageBreak/>
        <w:t>kesin kayıt hakkı kazanan adayların bu formu çıktı aldıktan sonra sistemde tarif edildiği şekilde doldurup ıslak imzalı şekilde taratıp sisteme yüklemesi gerekmektedir. Aksi halde kesin kayıt işlemi gerçekleşmeyecektir</w:t>
      </w:r>
    </w:p>
    <w:p w:rsidR="009667EF" w:rsidRPr="0043688C" w:rsidRDefault="009667EF" w:rsidP="009667EF">
      <w:pPr>
        <w:pStyle w:val="ListeParagraf"/>
        <w:numPr>
          <w:ilvl w:val="0"/>
          <w:numId w:val="2"/>
        </w:numPr>
        <w:spacing w:line="288" w:lineRule="auto"/>
        <w:ind w:left="357" w:hanging="357"/>
        <w:jc w:val="both"/>
        <w:rPr>
          <w:sz w:val="21"/>
          <w:szCs w:val="21"/>
        </w:rPr>
      </w:pPr>
      <w:r w:rsidRPr="0043688C">
        <w:rPr>
          <w:sz w:val="21"/>
          <w:szCs w:val="21"/>
        </w:rPr>
        <w:t xml:space="preserve">Lisans öğrenimini yurtdışında tamamlamış adayların Yükseköğretim Kurulunca verilen denklik belgesinin fotokopisi, ayrıca diploma ve transkriptleri Türkçe değilse bunların yeminli tercüman tarafından çevrilmiş, noter onaylı Türkçeye çevirilerinin fotokopileri sisteme yüklenecektir. Kuzey Kıbrıs Türk Cumhuriyetinden alınmış yükseköğretim diplomaları için YÖK’ün usul ve esasları dikkate alınacaktır. Bu usul ve esaslara göre denklik belgesi gereken durumlarda, aday denklik belgesini çevrim içi sisteme yüklemez ise kesin kaydı yapılmaz ve başvurusu iptal edilir. </w:t>
      </w:r>
    </w:p>
    <w:p w:rsidR="009667EF" w:rsidRPr="0043688C" w:rsidRDefault="00D91B7D" w:rsidP="00D91B7D">
      <w:pPr>
        <w:pStyle w:val="ListeParagraf"/>
        <w:numPr>
          <w:ilvl w:val="0"/>
          <w:numId w:val="2"/>
        </w:numPr>
        <w:spacing w:line="288" w:lineRule="auto"/>
        <w:ind w:left="357" w:hanging="357"/>
        <w:jc w:val="both"/>
        <w:rPr>
          <w:sz w:val="21"/>
          <w:szCs w:val="21"/>
        </w:rPr>
      </w:pPr>
      <w:r w:rsidRPr="0043688C">
        <w:rPr>
          <w:sz w:val="21"/>
          <w:szCs w:val="21"/>
        </w:rPr>
        <w:t>Kesin kayıt hakkı kazanan erkek adaylar, kayıt sırasında e-devletten aldıkları askerlik durum belgesini sisteme yüklemek zorundadırlar.</w:t>
      </w:r>
    </w:p>
    <w:p w:rsidR="009667EF" w:rsidRPr="0043688C" w:rsidRDefault="009667EF" w:rsidP="009667EF">
      <w:pPr>
        <w:pStyle w:val="ListeParagraf"/>
        <w:numPr>
          <w:ilvl w:val="0"/>
          <w:numId w:val="2"/>
        </w:numPr>
        <w:spacing w:line="288" w:lineRule="auto"/>
        <w:ind w:left="357" w:hanging="357"/>
        <w:jc w:val="both"/>
        <w:rPr>
          <w:sz w:val="21"/>
          <w:szCs w:val="21"/>
        </w:rPr>
      </w:pPr>
      <w:r w:rsidRPr="0043688C">
        <w:rPr>
          <w:sz w:val="21"/>
          <w:szCs w:val="21"/>
        </w:rPr>
        <w:t xml:space="preserve">Yedek kontenjana başvurular ve yedek kontenjan kesin kayıtları şahsen veya vekalet yolu ile yapılacağından adaylar kesin kayıt sırasında T.C. Kimlik kartı, Lisans diploması ve Transkript, varsa ALES belgelerinin fotokopileri ile birlikte asıllarını ibraz etmek zorundadırlar. Vekaletli başvurularda vekalet eden kişi, T.C. kimlik belgesi fotokopisini teslim etmek zorundadır. </w:t>
      </w:r>
    </w:p>
    <w:p w:rsidR="0063316D" w:rsidRPr="0043688C" w:rsidRDefault="0063316D" w:rsidP="009667EF">
      <w:pPr>
        <w:pStyle w:val="ListeParagraf"/>
        <w:spacing w:line="288" w:lineRule="auto"/>
        <w:ind w:left="357"/>
        <w:jc w:val="both"/>
        <w:rPr>
          <w:sz w:val="21"/>
          <w:szCs w:val="21"/>
        </w:rPr>
      </w:pPr>
    </w:p>
    <w:p w:rsidR="0063316D" w:rsidRPr="0043688C" w:rsidRDefault="0063316D" w:rsidP="0063316D">
      <w:pPr>
        <w:spacing w:line="288" w:lineRule="auto"/>
        <w:jc w:val="center"/>
        <w:rPr>
          <w:b/>
          <w:sz w:val="21"/>
          <w:szCs w:val="21"/>
        </w:rPr>
      </w:pPr>
    </w:p>
    <w:p w:rsidR="0063316D" w:rsidRPr="0043688C" w:rsidRDefault="0063316D" w:rsidP="0063316D">
      <w:pPr>
        <w:spacing w:line="288" w:lineRule="auto"/>
        <w:jc w:val="center"/>
        <w:rPr>
          <w:b/>
          <w:sz w:val="21"/>
          <w:szCs w:val="21"/>
        </w:rPr>
      </w:pPr>
    </w:p>
    <w:p w:rsidR="0063316D" w:rsidRPr="0043688C" w:rsidRDefault="0063316D" w:rsidP="0063316D">
      <w:pPr>
        <w:spacing w:line="288" w:lineRule="auto"/>
        <w:jc w:val="center"/>
        <w:rPr>
          <w:b/>
          <w:sz w:val="21"/>
          <w:szCs w:val="21"/>
        </w:rPr>
      </w:pPr>
      <w:r w:rsidRPr="0043688C">
        <w:rPr>
          <w:b/>
          <w:sz w:val="21"/>
          <w:szCs w:val="21"/>
        </w:rPr>
        <w:t>KESİN KAYIT YERLERİ VE İLETİŞİM</w:t>
      </w:r>
    </w:p>
    <w:p w:rsidR="0063316D" w:rsidRPr="0043688C" w:rsidRDefault="0063316D" w:rsidP="0063316D">
      <w:pPr>
        <w:spacing w:line="288" w:lineRule="auto"/>
        <w:jc w:val="center"/>
        <w:rPr>
          <w:b/>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544"/>
        <w:gridCol w:w="3689"/>
      </w:tblGrid>
      <w:tr w:rsidR="0063316D" w:rsidRPr="0043688C" w:rsidTr="00021BEE">
        <w:trPr>
          <w:jc w:val="center"/>
        </w:trPr>
        <w:tc>
          <w:tcPr>
            <w:tcW w:w="3096" w:type="dxa"/>
            <w:tcBorders>
              <w:top w:val="single" w:sz="18" w:space="0" w:color="auto"/>
              <w:left w:val="single" w:sz="18" w:space="0" w:color="auto"/>
              <w:bottom w:val="single" w:sz="18" w:space="0" w:color="auto"/>
            </w:tcBorders>
            <w:shd w:val="clear" w:color="auto" w:fill="auto"/>
            <w:vAlign w:val="center"/>
          </w:tcPr>
          <w:p w:rsidR="0063316D" w:rsidRPr="0043688C" w:rsidRDefault="0063316D" w:rsidP="00021BEE">
            <w:pPr>
              <w:spacing w:before="60" w:after="60"/>
              <w:jc w:val="center"/>
              <w:rPr>
                <w:rFonts w:eastAsia="Calibri"/>
                <w:b/>
                <w:sz w:val="21"/>
                <w:szCs w:val="21"/>
              </w:rPr>
            </w:pPr>
            <w:r w:rsidRPr="0043688C">
              <w:rPr>
                <w:sz w:val="21"/>
                <w:szCs w:val="21"/>
              </w:rPr>
              <w:tab/>
            </w:r>
            <w:r w:rsidRPr="0043688C">
              <w:rPr>
                <w:rFonts w:eastAsia="Calibri"/>
                <w:b/>
                <w:sz w:val="21"/>
                <w:szCs w:val="21"/>
              </w:rPr>
              <w:t>Enstitü Müdürlüğü</w:t>
            </w:r>
          </w:p>
        </w:tc>
        <w:tc>
          <w:tcPr>
            <w:tcW w:w="3544" w:type="dxa"/>
            <w:tcBorders>
              <w:top w:val="single" w:sz="18" w:space="0" w:color="auto"/>
              <w:bottom w:val="single" w:sz="18" w:space="0" w:color="auto"/>
            </w:tcBorders>
            <w:shd w:val="clear" w:color="auto" w:fill="auto"/>
            <w:vAlign w:val="center"/>
          </w:tcPr>
          <w:p w:rsidR="0063316D" w:rsidRPr="0043688C" w:rsidRDefault="0063316D" w:rsidP="00021BEE">
            <w:pPr>
              <w:spacing w:before="60" w:after="60"/>
              <w:jc w:val="center"/>
              <w:rPr>
                <w:rFonts w:eastAsia="Calibri"/>
                <w:b/>
                <w:sz w:val="21"/>
                <w:szCs w:val="21"/>
              </w:rPr>
            </w:pPr>
            <w:r w:rsidRPr="0043688C">
              <w:rPr>
                <w:rFonts w:eastAsia="Calibri"/>
                <w:b/>
                <w:sz w:val="21"/>
                <w:szCs w:val="21"/>
              </w:rPr>
              <w:t>Adresi</w:t>
            </w:r>
          </w:p>
        </w:tc>
        <w:tc>
          <w:tcPr>
            <w:tcW w:w="3689" w:type="dxa"/>
            <w:tcBorders>
              <w:top w:val="single" w:sz="18" w:space="0" w:color="auto"/>
              <w:bottom w:val="single" w:sz="18" w:space="0" w:color="auto"/>
              <w:right w:val="single" w:sz="18" w:space="0" w:color="auto"/>
            </w:tcBorders>
            <w:shd w:val="clear" w:color="auto" w:fill="auto"/>
            <w:vAlign w:val="center"/>
          </w:tcPr>
          <w:p w:rsidR="0063316D" w:rsidRPr="0043688C" w:rsidRDefault="0063316D" w:rsidP="00021BEE">
            <w:pPr>
              <w:spacing w:before="60" w:after="60"/>
              <w:jc w:val="center"/>
              <w:rPr>
                <w:rFonts w:eastAsia="Calibri"/>
                <w:b/>
                <w:sz w:val="21"/>
                <w:szCs w:val="21"/>
              </w:rPr>
            </w:pPr>
            <w:r w:rsidRPr="0043688C">
              <w:rPr>
                <w:rFonts w:eastAsia="Calibri"/>
                <w:b/>
                <w:sz w:val="21"/>
                <w:szCs w:val="21"/>
              </w:rPr>
              <w:t>E-posta</w:t>
            </w:r>
          </w:p>
        </w:tc>
      </w:tr>
      <w:tr w:rsidR="0063316D" w:rsidRPr="0043688C" w:rsidTr="00021BEE">
        <w:trPr>
          <w:jc w:val="center"/>
        </w:trPr>
        <w:tc>
          <w:tcPr>
            <w:tcW w:w="3096" w:type="dxa"/>
            <w:tcBorders>
              <w:top w:val="single" w:sz="18" w:space="0" w:color="auto"/>
              <w:left w:val="single" w:sz="18" w:space="0" w:color="auto"/>
            </w:tcBorders>
            <w:shd w:val="clear" w:color="auto" w:fill="auto"/>
            <w:vAlign w:val="center"/>
          </w:tcPr>
          <w:p w:rsidR="0063316D" w:rsidRPr="0043688C" w:rsidRDefault="0063316D" w:rsidP="00021BEE">
            <w:pPr>
              <w:spacing w:before="60" w:after="60"/>
              <w:jc w:val="center"/>
              <w:rPr>
                <w:rFonts w:eastAsia="Calibri"/>
                <w:sz w:val="21"/>
                <w:szCs w:val="21"/>
              </w:rPr>
            </w:pPr>
            <w:r w:rsidRPr="0043688C">
              <w:rPr>
                <w:rFonts w:eastAsia="Calibri"/>
                <w:sz w:val="21"/>
                <w:szCs w:val="21"/>
              </w:rPr>
              <w:t>Eğitim Bilimleri Enstitüsü</w:t>
            </w:r>
          </w:p>
        </w:tc>
        <w:tc>
          <w:tcPr>
            <w:tcW w:w="3544" w:type="dxa"/>
            <w:tcBorders>
              <w:top w:val="single" w:sz="18" w:space="0" w:color="auto"/>
            </w:tcBorders>
            <w:shd w:val="clear" w:color="auto" w:fill="auto"/>
            <w:vAlign w:val="center"/>
          </w:tcPr>
          <w:p w:rsidR="0063316D" w:rsidRPr="0043688C" w:rsidRDefault="0063316D" w:rsidP="00021BEE">
            <w:pPr>
              <w:spacing w:before="60" w:after="60"/>
              <w:jc w:val="center"/>
              <w:rPr>
                <w:rFonts w:eastAsia="Calibri"/>
                <w:sz w:val="21"/>
                <w:szCs w:val="21"/>
              </w:rPr>
            </w:pPr>
            <w:r w:rsidRPr="0043688C">
              <w:rPr>
                <w:rFonts w:eastAsia="Calibri"/>
                <w:sz w:val="21"/>
                <w:szCs w:val="21"/>
              </w:rPr>
              <w:t>Fırat Üniversitesi</w:t>
            </w:r>
          </w:p>
          <w:p w:rsidR="0063316D" w:rsidRPr="0043688C" w:rsidRDefault="0063316D" w:rsidP="00021BEE">
            <w:pPr>
              <w:spacing w:before="60" w:after="60"/>
              <w:jc w:val="center"/>
              <w:rPr>
                <w:rFonts w:eastAsia="Calibri"/>
                <w:sz w:val="21"/>
                <w:szCs w:val="21"/>
              </w:rPr>
            </w:pPr>
            <w:r w:rsidRPr="0043688C">
              <w:rPr>
                <w:rFonts w:eastAsia="Calibri"/>
                <w:sz w:val="21"/>
                <w:szCs w:val="21"/>
              </w:rPr>
              <w:t xml:space="preserve">Rektörlük Kampüsü / </w:t>
            </w:r>
            <w:proofErr w:type="gramStart"/>
            <w:r w:rsidRPr="0043688C">
              <w:rPr>
                <w:rFonts w:eastAsia="Calibri"/>
                <w:sz w:val="21"/>
                <w:szCs w:val="21"/>
              </w:rPr>
              <w:t>ELAZIĞ</w:t>
            </w:r>
            <w:proofErr w:type="gramEnd"/>
          </w:p>
        </w:tc>
        <w:tc>
          <w:tcPr>
            <w:tcW w:w="3689" w:type="dxa"/>
            <w:tcBorders>
              <w:top w:val="single" w:sz="18" w:space="0" w:color="auto"/>
              <w:right w:val="single" w:sz="18" w:space="0" w:color="auto"/>
            </w:tcBorders>
            <w:shd w:val="clear" w:color="auto" w:fill="auto"/>
            <w:vAlign w:val="center"/>
          </w:tcPr>
          <w:p w:rsidR="0063316D" w:rsidRPr="0043688C" w:rsidRDefault="00000000" w:rsidP="00021BEE">
            <w:pPr>
              <w:spacing w:before="60" w:after="60"/>
              <w:jc w:val="center"/>
              <w:rPr>
                <w:rFonts w:eastAsia="Calibri"/>
                <w:sz w:val="21"/>
                <w:szCs w:val="21"/>
              </w:rPr>
            </w:pPr>
            <w:hyperlink r:id="rId19" w:history="1">
              <w:r w:rsidR="0063316D" w:rsidRPr="0043688C">
                <w:rPr>
                  <w:rStyle w:val="Kpr"/>
                  <w:rFonts w:eastAsia="Calibri"/>
                  <w:color w:val="auto"/>
                  <w:sz w:val="21"/>
                  <w:szCs w:val="21"/>
                </w:rPr>
                <w:t>egtbilens@firat.edu.tr</w:t>
              </w:r>
            </w:hyperlink>
            <w:r w:rsidR="0063316D" w:rsidRPr="0043688C">
              <w:rPr>
                <w:rFonts w:eastAsia="Calibri"/>
                <w:sz w:val="21"/>
                <w:szCs w:val="21"/>
              </w:rPr>
              <w:t xml:space="preserve"> </w:t>
            </w:r>
          </w:p>
        </w:tc>
      </w:tr>
      <w:tr w:rsidR="0063316D" w:rsidRPr="0043688C" w:rsidTr="00021BEE">
        <w:trPr>
          <w:jc w:val="center"/>
        </w:trPr>
        <w:tc>
          <w:tcPr>
            <w:tcW w:w="3096" w:type="dxa"/>
            <w:tcBorders>
              <w:left w:val="single" w:sz="18" w:space="0" w:color="auto"/>
              <w:bottom w:val="single" w:sz="18" w:space="0" w:color="auto"/>
            </w:tcBorders>
            <w:shd w:val="clear" w:color="auto" w:fill="auto"/>
            <w:vAlign w:val="center"/>
          </w:tcPr>
          <w:p w:rsidR="0063316D" w:rsidRPr="0043688C" w:rsidRDefault="0063316D" w:rsidP="00021BEE">
            <w:pPr>
              <w:spacing w:before="60" w:after="60"/>
              <w:jc w:val="center"/>
              <w:rPr>
                <w:rFonts w:eastAsia="Calibri"/>
                <w:sz w:val="21"/>
                <w:szCs w:val="21"/>
              </w:rPr>
            </w:pPr>
            <w:r w:rsidRPr="0043688C">
              <w:rPr>
                <w:rFonts w:eastAsia="Calibri"/>
                <w:sz w:val="21"/>
                <w:szCs w:val="21"/>
              </w:rPr>
              <w:t>Sosyal Bilimler Enstitüsü</w:t>
            </w:r>
          </w:p>
        </w:tc>
        <w:tc>
          <w:tcPr>
            <w:tcW w:w="3544" w:type="dxa"/>
            <w:tcBorders>
              <w:bottom w:val="single" w:sz="18" w:space="0" w:color="auto"/>
            </w:tcBorders>
            <w:shd w:val="clear" w:color="auto" w:fill="auto"/>
            <w:vAlign w:val="center"/>
          </w:tcPr>
          <w:p w:rsidR="0063316D" w:rsidRPr="0043688C" w:rsidRDefault="0063316D" w:rsidP="00021BEE">
            <w:pPr>
              <w:spacing w:before="60" w:after="60"/>
              <w:jc w:val="center"/>
              <w:rPr>
                <w:rFonts w:eastAsia="Calibri"/>
                <w:sz w:val="21"/>
                <w:szCs w:val="21"/>
              </w:rPr>
            </w:pPr>
            <w:r w:rsidRPr="0043688C">
              <w:rPr>
                <w:rFonts w:eastAsia="Calibri"/>
                <w:sz w:val="21"/>
                <w:szCs w:val="21"/>
              </w:rPr>
              <w:t>Fırat Üniversitesi</w:t>
            </w:r>
          </w:p>
          <w:p w:rsidR="0063316D" w:rsidRPr="0043688C" w:rsidRDefault="0063316D" w:rsidP="00021BEE">
            <w:pPr>
              <w:spacing w:before="60" w:after="60"/>
              <w:jc w:val="center"/>
              <w:rPr>
                <w:rFonts w:eastAsia="Calibri"/>
                <w:sz w:val="21"/>
                <w:szCs w:val="21"/>
              </w:rPr>
            </w:pPr>
            <w:r w:rsidRPr="0043688C">
              <w:rPr>
                <w:rFonts w:eastAsia="Calibri"/>
                <w:sz w:val="21"/>
                <w:szCs w:val="21"/>
              </w:rPr>
              <w:t xml:space="preserve">Rektörlük Kampüsü / </w:t>
            </w:r>
            <w:proofErr w:type="gramStart"/>
            <w:r w:rsidRPr="0043688C">
              <w:rPr>
                <w:rFonts w:eastAsia="Calibri"/>
                <w:sz w:val="21"/>
                <w:szCs w:val="21"/>
              </w:rPr>
              <w:t>ELAZIĞ</w:t>
            </w:r>
            <w:proofErr w:type="gramEnd"/>
          </w:p>
        </w:tc>
        <w:tc>
          <w:tcPr>
            <w:tcW w:w="3689" w:type="dxa"/>
            <w:tcBorders>
              <w:right w:val="single" w:sz="18" w:space="0" w:color="auto"/>
            </w:tcBorders>
            <w:shd w:val="clear" w:color="auto" w:fill="auto"/>
            <w:vAlign w:val="center"/>
          </w:tcPr>
          <w:p w:rsidR="0063316D" w:rsidRPr="0043688C" w:rsidRDefault="00000000" w:rsidP="00021BEE">
            <w:pPr>
              <w:spacing w:before="60" w:after="60"/>
              <w:jc w:val="center"/>
              <w:rPr>
                <w:rFonts w:eastAsia="Calibri"/>
                <w:sz w:val="21"/>
                <w:szCs w:val="21"/>
              </w:rPr>
            </w:pPr>
            <w:hyperlink r:id="rId20" w:history="1">
              <w:r w:rsidR="0063316D" w:rsidRPr="0043688C">
                <w:rPr>
                  <w:rStyle w:val="Kpr"/>
                  <w:rFonts w:eastAsia="Calibri"/>
                  <w:color w:val="auto"/>
                  <w:sz w:val="21"/>
                  <w:szCs w:val="21"/>
                </w:rPr>
                <w:t>sosbilenst@firat.edu.tr</w:t>
              </w:r>
            </w:hyperlink>
            <w:r w:rsidR="0063316D" w:rsidRPr="0043688C">
              <w:rPr>
                <w:rFonts w:eastAsia="Calibri"/>
                <w:sz w:val="21"/>
                <w:szCs w:val="21"/>
              </w:rPr>
              <w:t xml:space="preserve"> </w:t>
            </w:r>
          </w:p>
        </w:tc>
      </w:tr>
      <w:tr w:rsidR="0063316D" w:rsidRPr="0043688C" w:rsidTr="00021BEE">
        <w:trPr>
          <w:jc w:val="center"/>
        </w:trPr>
        <w:tc>
          <w:tcPr>
            <w:tcW w:w="10329"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D91B7D" w:rsidRPr="0043688C" w:rsidRDefault="00D91B7D" w:rsidP="00D91B7D">
            <w:pPr>
              <w:spacing w:before="60" w:after="60"/>
              <w:jc w:val="both"/>
              <w:rPr>
                <w:rFonts w:eastAsia="Calibri"/>
                <w:b/>
                <w:sz w:val="21"/>
                <w:szCs w:val="21"/>
              </w:rPr>
            </w:pPr>
            <w:r w:rsidRPr="0043688C">
              <w:rPr>
                <w:b/>
                <w:sz w:val="21"/>
                <w:szCs w:val="21"/>
              </w:rPr>
              <w:t xml:space="preserve">Önemli Notlar: </w:t>
            </w:r>
          </w:p>
          <w:p w:rsidR="00D91B7D" w:rsidRPr="0043688C" w:rsidRDefault="00D91B7D" w:rsidP="00D91B7D">
            <w:pPr>
              <w:pStyle w:val="ListeParagraf"/>
              <w:numPr>
                <w:ilvl w:val="0"/>
                <w:numId w:val="3"/>
              </w:numPr>
              <w:spacing w:before="60" w:after="60"/>
              <w:ind w:left="357" w:hanging="357"/>
              <w:jc w:val="both"/>
              <w:rPr>
                <w:rFonts w:eastAsia="Calibri"/>
                <w:sz w:val="21"/>
                <w:szCs w:val="21"/>
              </w:rPr>
            </w:pPr>
            <w:r w:rsidRPr="0043688C">
              <w:rPr>
                <w:sz w:val="21"/>
                <w:szCs w:val="21"/>
              </w:rPr>
              <w:t xml:space="preserve"> Başvuru, değerlendirme ve kayıt ile ilgili tüm sorular için </w:t>
            </w:r>
            <w:r w:rsidRPr="0043688C">
              <w:rPr>
                <w:b/>
                <w:sz w:val="21"/>
                <w:szCs w:val="21"/>
              </w:rPr>
              <w:t>http://enstitubasvuru.firat.edu.tr/</w:t>
            </w:r>
            <w:r w:rsidRPr="0043688C">
              <w:rPr>
                <w:sz w:val="21"/>
                <w:szCs w:val="21"/>
              </w:rPr>
              <w:t xml:space="preserve"> çevrimiçi başvuru sisteminde canlı destek modülünden iletişime geçilebilir. Sistemde teknik problem yaşanması durumunda ilgili Enstitünün e-posta adresini kullanarak sorularınızı iletebilirsiniz. </w:t>
            </w:r>
          </w:p>
          <w:p w:rsidR="00D91B7D" w:rsidRPr="0043688C" w:rsidRDefault="00D91B7D" w:rsidP="00D91B7D">
            <w:pPr>
              <w:pStyle w:val="ListeParagraf"/>
              <w:numPr>
                <w:ilvl w:val="0"/>
                <w:numId w:val="3"/>
              </w:numPr>
              <w:spacing w:before="60" w:after="60"/>
              <w:ind w:left="357" w:hanging="357"/>
              <w:jc w:val="both"/>
              <w:rPr>
                <w:rFonts w:eastAsia="Calibri"/>
                <w:sz w:val="21"/>
                <w:szCs w:val="21"/>
              </w:rPr>
            </w:pPr>
            <w:r w:rsidRPr="0043688C">
              <w:rPr>
                <w:sz w:val="21"/>
                <w:szCs w:val="21"/>
              </w:rPr>
              <w:t>Yedek kontenjanlara başvuru ve yedek kontenjan kayıt süreci dışında kesin kayıt dahil tüm işlemler http://enstitubasvuru.firat.edu.tr/ adresi üzerinden çevrim içi yürütülecektir.</w:t>
            </w:r>
          </w:p>
          <w:p w:rsidR="00D91B7D" w:rsidRPr="0043688C" w:rsidRDefault="00D91B7D" w:rsidP="00D91B7D">
            <w:pPr>
              <w:pStyle w:val="ListeParagraf"/>
              <w:numPr>
                <w:ilvl w:val="0"/>
                <w:numId w:val="3"/>
              </w:numPr>
              <w:spacing w:before="60" w:after="60"/>
              <w:ind w:left="357" w:hanging="357"/>
              <w:jc w:val="both"/>
              <w:rPr>
                <w:rFonts w:eastAsia="Calibri"/>
                <w:sz w:val="21"/>
                <w:szCs w:val="21"/>
              </w:rPr>
            </w:pPr>
            <w:r w:rsidRPr="0043688C">
              <w:rPr>
                <w:sz w:val="21"/>
                <w:szCs w:val="21"/>
              </w:rPr>
              <w:t xml:space="preserve">  Olası değişiklik ve durumlardan zamanında haberdar olmak ve mağduriyet yaşamamak için başvuru ve kayıt tarihleri süresince adaylar, Üniversitemizin, İlgili Enstitümüzün ve ilgili Ana Bilim Dalı/Programın resmi internet sayfasını takip etmek zorundadır. Bu iletişim kanallarından yapılmış duyurular, adayların şahıslarına yapılmış duyurular olarak kabul edilecektir. </w:t>
            </w:r>
          </w:p>
          <w:p w:rsidR="0063316D" w:rsidRPr="0043688C" w:rsidRDefault="00D91B7D" w:rsidP="00D91B7D">
            <w:pPr>
              <w:pStyle w:val="ListeParagraf"/>
              <w:numPr>
                <w:ilvl w:val="0"/>
                <w:numId w:val="3"/>
              </w:numPr>
              <w:spacing w:before="60" w:after="60"/>
              <w:ind w:left="357" w:hanging="357"/>
              <w:jc w:val="both"/>
              <w:rPr>
                <w:rFonts w:eastAsia="Calibri"/>
                <w:b/>
                <w:sz w:val="21"/>
                <w:szCs w:val="21"/>
              </w:rPr>
            </w:pPr>
            <w:r w:rsidRPr="0043688C">
              <w:rPr>
                <w:b/>
                <w:sz w:val="21"/>
                <w:szCs w:val="21"/>
              </w:rPr>
              <w:t xml:space="preserve"> Duyuruların takip edilmesi tamamen adayların yükümlülüğündedir</w:t>
            </w:r>
          </w:p>
        </w:tc>
      </w:tr>
    </w:tbl>
    <w:p w:rsidR="006A5066" w:rsidRPr="0043688C" w:rsidRDefault="0063316D" w:rsidP="006A5066">
      <w:pPr>
        <w:pStyle w:val="Balk4"/>
        <w:spacing w:before="240" w:after="120"/>
        <w:rPr>
          <w:rFonts w:ascii="Times New Roman" w:hAnsi="Times New Roman"/>
          <w:bCs/>
          <w:sz w:val="21"/>
          <w:szCs w:val="21"/>
        </w:rPr>
      </w:pPr>
      <w:r w:rsidRPr="0043688C">
        <w:rPr>
          <w:rFonts w:ascii="Times New Roman" w:hAnsi="Times New Roman"/>
          <w:bCs/>
          <w:color w:val="auto"/>
          <w:sz w:val="21"/>
          <w:szCs w:val="21"/>
        </w:rPr>
        <w:t xml:space="preserve">   </w:t>
      </w:r>
      <w:r w:rsidR="006A5066" w:rsidRPr="0043688C">
        <w:rPr>
          <w:rFonts w:ascii="Times New Roman" w:hAnsi="Times New Roman"/>
          <w:bCs/>
          <w:color w:val="auto"/>
          <w:sz w:val="21"/>
          <w:szCs w:val="21"/>
        </w:rPr>
        <w:t xml:space="preserve">   </w:t>
      </w:r>
    </w:p>
    <w:p w:rsidR="006A5066" w:rsidRPr="0043688C" w:rsidRDefault="006A5066" w:rsidP="006A5066">
      <w:pPr>
        <w:jc w:val="both"/>
        <w:rPr>
          <w:bCs/>
          <w:sz w:val="21"/>
          <w:szCs w:val="21"/>
        </w:rPr>
      </w:pPr>
    </w:p>
    <w:p w:rsidR="006A5066" w:rsidRPr="0043688C" w:rsidRDefault="006A5066" w:rsidP="006A5066">
      <w:pPr>
        <w:jc w:val="both"/>
        <w:rPr>
          <w:bCs/>
          <w:sz w:val="21"/>
          <w:szCs w:val="21"/>
        </w:rPr>
      </w:pPr>
    </w:p>
    <w:p w:rsidR="006A5066" w:rsidRPr="0043688C" w:rsidRDefault="006A5066" w:rsidP="006A5066">
      <w:pPr>
        <w:jc w:val="both"/>
        <w:rPr>
          <w:bCs/>
          <w:sz w:val="21"/>
          <w:szCs w:val="21"/>
        </w:rPr>
      </w:pPr>
    </w:p>
    <w:p w:rsidR="006A5066" w:rsidRPr="0043688C" w:rsidRDefault="006A5066" w:rsidP="006A5066">
      <w:pPr>
        <w:jc w:val="both"/>
        <w:rPr>
          <w:bCs/>
          <w:sz w:val="21"/>
          <w:szCs w:val="21"/>
        </w:rPr>
      </w:pPr>
    </w:p>
    <w:p w:rsidR="006A5066" w:rsidRDefault="006A5066" w:rsidP="006A5066">
      <w:pPr>
        <w:jc w:val="both"/>
        <w:rPr>
          <w:bCs/>
          <w:sz w:val="21"/>
          <w:szCs w:val="21"/>
        </w:rPr>
      </w:pPr>
    </w:p>
    <w:p w:rsidR="0043688C" w:rsidRDefault="0043688C" w:rsidP="006A5066">
      <w:pPr>
        <w:jc w:val="both"/>
        <w:rPr>
          <w:bCs/>
          <w:sz w:val="21"/>
          <w:szCs w:val="21"/>
        </w:rPr>
      </w:pPr>
    </w:p>
    <w:p w:rsidR="0043688C" w:rsidRDefault="0043688C" w:rsidP="006A5066">
      <w:pPr>
        <w:jc w:val="both"/>
        <w:rPr>
          <w:bCs/>
          <w:sz w:val="21"/>
          <w:szCs w:val="21"/>
        </w:rPr>
      </w:pPr>
    </w:p>
    <w:p w:rsidR="0043688C" w:rsidRPr="0043688C" w:rsidRDefault="0043688C" w:rsidP="006A5066">
      <w:pPr>
        <w:jc w:val="both"/>
        <w:rPr>
          <w:bCs/>
          <w:sz w:val="21"/>
          <w:szCs w:val="21"/>
        </w:rPr>
      </w:pPr>
    </w:p>
    <w:p w:rsidR="006A5066" w:rsidRPr="0043688C" w:rsidRDefault="006A5066" w:rsidP="006A5066">
      <w:pPr>
        <w:jc w:val="both"/>
        <w:rPr>
          <w:bCs/>
          <w:sz w:val="21"/>
          <w:szCs w:val="21"/>
        </w:rPr>
      </w:pPr>
    </w:p>
    <w:p w:rsidR="006A5066" w:rsidRPr="0043688C" w:rsidRDefault="006A5066" w:rsidP="006A5066">
      <w:pPr>
        <w:jc w:val="both"/>
        <w:rPr>
          <w:bCs/>
          <w:sz w:val="21"/>
          <w:szCs w:val="21"/>
        </w:rPr>
      </w:pPr>
    </w:p>
    <w:p w:rsidR="006A5066" w:rsidRPr="0043688C" w:rsidRDefault="006A5066" w:rsidP="006A5066">
      <w:pPr>
        <w:jc w:val="both"/>
        <w:rPr>
          <w:bCs/>
          <w:sz w:val="21"/>
          <w:szCs w:val="21"/>
        </w:rPr>
      </w:pPr>
    </w:p>
    <w:p w:rsidR="00450BAE" w:rsidRPr="0043688C" w:rsidRDefault="00450BAE" w:rsidP="00286F56">
      <w:pPr>
        <w:jc w:val="both"/>
        <w:rPr>
          <w:b/>
          <w:bCs/>
          <w:sz w:val="21"/>
          <w:szCs w:val="21"/>
        </w:rPr>
      </w:pPr>
    </w:p>
    <w:sectPr w:rsidR="00450BAE" w:rsidRPr="0043688C" w:rsidSect="00C938BB">
      <w:pgSz w:w="11907" w:h="16840" w:code="9"/>
      <w:pgMar w:top="567" w:right="720" w:bottom="567" w:left="720" w:header="1440" w:footer="123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476A" w:rsidRDefault="0059476A" w:rsidP="00CF0273">
      <w:r>
        <w:separator/>
      </w:r>
    </w:p>
  </w:endnote>
  <w:endnote w:type="continuationSeparator" w:id="0">
    <w:p w:rsidR="0059476A" w:rsidRDefault="0059476A" w:rsidP="00CF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panose1 w:val="02020300000000000000"/>
    <w:charset w:val="80"/>
    <w:family w:val="auto"/>
    <w:pitch w:val="variable"/>
    <w:sig w:usb0="00000000" w:usb1="00000000" w:usb2="01000407" w:usb3="00000000" w:csb0="00020000" w:csb1="00000000"/>
  </w:font>
  <w:font w:name="Times">
    <w:panose1 w:val="00000500000000020000"/>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476A" w:rsidRDefault="0059476A" w:rsidP="00CF0273">
      <w:r>
        <w:separator/>
      </w:r>
    </w:p>
  </w:footnote>
  <w:footnote w:type="continuationSeparator" w:id="0">
    <w:p w:rsidR="0059476A" w:rsidRDefault="0059476A" w:rsidP="00CF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13EF"/>
    <w:multiLevelType w:val="hybridMultilevel"/>
    <w:tmpl w:val="B0FE72F8"/>
    <w:lvl w:ilvl="0" w:tplc="AF84F1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FA2120"/>
    <w:multiLevelType w:val="hybridMultilevel"/>
    <w:tmpl w:val="CBAC17F4"/>
    <w:lvl w:ilvl="0" w:tplc="311E9AE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E13DD3"/>
    <w:multiLevelType w:val="hybridMultilevel"/>
    <w:tmpl w:val="0CFEC832"/>
    <w:lvl w:ilvl="0" w:tplc="AF84F1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D34BDF"/>
    <w:multiLevelType w:val="hybridMultilevel"/>
    <w:tmpl w:val="BE02F926"/>
    <w:lvl w:ilvl="0" w:tplc="041F0001">
      <w:start w:val="1"/>
      <w:numFmt w:val="bullet"/>
      <w:lvlText w:val=""/>
      <w:lvlJc w:val="left"/>
      <w:pPr>
        <w:ind w:left="1044" w:hanging="360"/>
      </w:pPr>
      <w:rPr>
        <w:rFonts w:ascii="Symbol" w:hAnsi="Symbol" w:hint="default"/>
      </w:rPr>
    </w:lvl>
    <w:lvl w:ilvl="1" w:tplc="041F0003" w:tentative="1">
      <w:start w:val="1"/>
      <w:numFmt w:val="bullet"/>
      <w:lvlText w:val="o"/>
      <w:lvlJc w:val="left"/>
      <w:pPr>
        <w:ind w:left="1764" w:hanging="360"/>
      </w:pPr>
      <w:rPr>
        <w:rFonts w:ascii="Courier New" w:hAnsi="Courier New" w:cs="Courier New" w:hint="default"/>
      </w:rPr>
    </w:lvl>
    <w:lvl w:ilvl="2" w:tplc="041F0005" w:tentative="1">
      <w:start w:val="1"/>
      <w:numFmt w:val="bullet"/>
      <w:lvlText w:val=""/>
      <w:lvlJc w:val="left"/>
      <w:pPr>
        <w:ind w:left="2484" w:hanging="360"/>
      </w:pPr>
      <w:rPr>
        <w:rFonts w:ascii="Wingdings" w:hAnsi="Wingdings" w:hint="default"/>
      </w:rPr>
    </w:lvl>
    <w:lvl w:ilvl="3" w:tplc="041F0001" w:tentative="1">
      <w:start w:val="1"/>
      <w:numFmt w:val="bullet"/>
      <w:lvlText w:val=""/>
      <w:lvlJc w:val="left"/>
      <w:pPr>
        <w:ind w:left="3204" w:hanging="360"/>
      </w:pPr>
      <w:rPr>
        <w:rFonts w:ascii="Symbol" w:hAnsi="Symbol" w:hint="default"/>
      </w:rPr>
    </w:lvl>
    <w:lvl w:ilvl="4" w:tplc="041F0003" w:tentative="1">
      <w:start w:val="1"/>
      <w:numFmt w:val="bullet"/>
      <w:lvlText w:val="o"/>
      <w:lvlJc w:val="left"/>
      <w:pPr>
        <w:ind w:left="3924" w:hanging="360"/>
      </w:pPr>
      <w:rPr>
        <w:rFonts w:ascii="Courier New" w:hAnsi="Courier New" w:cs="Courier New" w:hint="default"/>
      </w:rPr>
    </w:lvl>
    <w:lvl w:ilvl="5" w:tplc="041F0005" w:tentative="1">
      <w:start w:val="1"/>
      <w:numFmt w:val="bullet"/>
      <w:lvlText w:val=""/>
      <w:lvlJc w:val="left"/>
      <w:pPr>
        <w:ind w:left="4644" w:hanging="360"/>
      </w:pPr>
      <w:rPr>
        <w:rFonts w:ascii="Wingdings" w:hAnsi="Wingdings" w:hint="default"/>
      </w:rPr>
    </w:lvl>
    <w:lvl w:ilvl="6" w:tplc="041F0001" w:tentative="1">
      <w:start w:val="1"/>
      <w:numFmt w:val="bullet"/>
      <w:lvlText w:val=""/>
      <w:lvlJc w:val="left"/>
      <w:pPr>
        <w:ind w:left="5364" w:hanging="360"/>
      </w:pPr>
      <w:rPr>
        <w:rFonts w:ascii="Symbol" w:hAnsi="Symbol" w:hint="default"/>
      </w:rPr>
    </w:lvl>
    <w:lvl w:ilvl="7" w:tplc="041F0003" w:tentative="1">
      <w:start w:val="1"/>
      <w:numFmt w:val="bullet"/>
      <w:lvlText w:val="o"/>
      <w:lvlJc w:val="left"/>
      <w:pPr>
        <w:ind w:left="6084" w:hanging="360"/>
      </w:pPr>
      <w:rPr>
        <w:rFonts w:ascii="Courier New" w:hAnsi="Courier New" w:cs="Courier New" w:hint="default"/>
      </w:rPr>
    </w:lvl>
    <w:lvl w:ilvl="8" w:tplc="041F0005" w:tentative="1">
      <w:start w:val="1"/>
      <w:numFmt w:val="bullet"/>
      <w:lvlText w:val=""/>
      <w:lvlJc w:val="left"/>
      <w:pPr>
        <w:ind w:left="6804" w:hanging="360"/>
      </w:pPr>
      <w:rPr>
        <w:rFonts w:ascii="Wingdings" w:hAnsi="Wingdings" w:hint="default"/>
      </w:rPr>
    </w:lvl>
  </w:abstractNum>
  <w:abstractNum w:abstractNumId="4" w15:restartNumberingAfterBreak="0">
    <w:nsid w:val="3D0119E7"/>
    <w:multiLevelType w:val="hybridMultilevel"/>
    <w:tmpl w:val="5672D00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 w15:restartNumberingAfterBreak="0">
    <w:nsid w:val="51531FE4"/>
    <w:multiLevelType w:val="hybridMultilevel"/>
    <w:tmpl w:val="4AF4DF7E"/>
    <w:lvl w:ilvl="0" w:tplc="041F0011">
      <w:start w:val="1"/>
      <w:numFmt w:val="decimal"/>
      <w:lvlText w:val="%1)"/>
      <w:lvlJc w:val="left"/>
      <w:pPr>
        <w:tabs>
          <w:tab w:val="num" w:pos="720"/>
        </w:tabs>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6" w15:restartNumberingAfterBreak="0">
    <w:nsid w:val="6BBE32F4"/>
    <w:multiLevelType w:val="hybridMultilevel"/>
    <w:tmpl w:val="F1B678D4"/>
    <w:lvl w:ilvl="0" w:tplc="041F0011">
      <w:start w:val="1"/>
      <w:numFmt w:val="decimal"/>
      <w:lvlText w:val="%1)"/>
      <w:lvlJc w:val="left"/>
      <w:pPr>
        <w:ind w:left="1044" w:hanging="360"/>
      </w:pPr>
      <w:rPr>
        <w:rFonts w:hint="default"/>
      </w:rPr>
    </w:lvl>
    <w:lvl w:ilvl="1" w:tplc="041F0003" w:tentative="1">
      <w:start w:val="1"/>
      <w:numFmt w:val="bullet"/>
      <w:lvlText w:val="o"/>
      <w:lvlJc w:val="left"/>
      <w:pPr>
        <w:ind w:left="1764" w:hanging="360"/>
      </w:pPr>
      <w:rPr>
        <w:rFonts w:ascii="Courier New" w:hAnsi="Courier New" w:cs="Courier New" w:hint="default"/>
      </w:rPr>
    </w:lvl>
    <w:lvl w:ilvl="2" w:tplc="041F0005" w:tentative="1">
      <w:start w:val="1"/>
      <w:numFmt w:val="bullet"/>
      <w:lvlText w:val=""/>
      <w:lvlJc w:val="left"/>
      <w:pPr>
        <w:ind w:left="2484" w:hanging="360"/>
      </w:pPr>
      <w:rPr>
        <w:rFonts w:ascii="Wingdings" w:hAnsi="Wingdings" w:hint="default"/>
      </w:rPr>
    </w:lvl>
    <w:lvl w:ilvl="3" w:tplc="041F0001" w:tentative="1">
      <w:start w:val="1"/>
      <w:numFmt w:val="bullet"/>
      <w:lvlText w:val=""/>
      <w:lvlJc w:val="left"/>
      <w:pPr>
        <w:ind w:left="3204" w:hanging="360"/>
      </w:pPr>
      <w:rPr>
        <w:rFonts w:ascii="Symbol" w:hAnsi="Symbol" w:hint="default"/>
      </w:rPr>
    </w:lvl>
    <w:lvl w:ilvl="4" w:tplc="041F0003" w:tentative="1">
      <w:start w:val="1"/>
      <w:numFmt w:val="bullet"/>
      <w:lvlText w:val="o"/>
      <w:lvlJc w:val="left"/>
      <w:pPr>
        <w:ind w:left="3924" w:hanging="360"/>
      </w:pPr>
      <w:rPr>
        <w:rFonts w:ascii="Courier New" w:hAnsi="Courier New" w:cs="Courier New" w:hint="default"/>
      </w:rPr>
    </w:lvl>
    <w:lvl w:ilvl="5" w:tplc="041F0005" w:tentative="1">
      <w:start w:val="1"/>
      <w:numFmt w:val="bullet"/>
      <w:lvlText w:val=""/>
      <w:lvlJc w:val="left"/>
      <w:pPr>
        <w:ind w:left="4644" w:hanging="360"/>
      </w:pPr>
      <w:rPr>
        <w:rFonts w:ascii="Wingdings" w:hAnsi="Wingdings" w:hint="default"/>
      </w:rPr>
    </w:lvl>
    <w:lvl w:ilvl="6" w:tplc="041F0001" w:tentative="1">
      <w:start w:val="1"/>
      <w:numFmt w:val="bullet"/>
      <w:lvlText w:val=""/>
      <w:lvlJc w:val="left"/>
      <w:pPr>
        <w:ind w:left="5364" w:hanging="360"/>
      </w:pPr>
      <w:rPr>
        <w:rFonts w:ascii="Symbol" w:hAnsi="Symbol" w:hint="default"/>
      </w:rPr>
    </w:lvl>
    <w:lvl w:ilvl="7" w:tplc="041F0003" w:tentative="1">
      <w:start w:val="1"/>
      <w:numFmt w:val="bullet"/>
      <w:lvlText w:val="o"/>
      <w:lvlJc w:val="left"/>
      <w:pPr>
        <w:ind w:left="6084" w:hanging="360"/>
      </w:pPr>
      <w:rPr>
        <w:rFonts w:ascii="Courier New" w:hAnsi="Courier New" w:cs="Courier New" w:hint="default"/>
      </w:rPr>
    </w:lvl>
    <w:lvl w:ilvl="8" w:tplc="041F0005" w:tentative="1">
      <w:start w:val="1"/>
      <w:numFmt w:val="bullet"/>
      <w:lvlText w:val=""/>
      <w:lvlJc w:val="left"/>
      <w:pPr>
        <w:ind w:left="6804" w:hanging="360"/>
      </w:pPr>
      <w:rPr>
        <w:rFonts w:ascii="Wingdings" w:hAnsi="Wingdings" w:hint="default"/>
      </w:rPr>
    </w:lvl>
  </w:abstractNum>
  <w:num w:numId="1" w16cid:durableId="884440561">
    <w:abstractNumId w:val="3"/>
  </w:num>
  <w:num w:numId="2" w16cid:durableId="365840281">
    <w:abstractNumId w:val="0"/>
  </w:num>
  <w:num w:numId="3" w16cid:durableId="1913002786">
    <w:abstractNumId w:val="1"/>
  </w:num>
  <w:num w:numId="4" w16cid:durableId="1609579104">
    <w:abstractNumId w:val="2"/>
  </w:num>
  <w:num w:numId="5" w16cid:durableId="1058825432">
    <w:abstractNumId w:val="6"/>
  </w:num>
  <w:num w:numId="6" w16cid:durableId="66540723">
    <w:abstractNumId w:val="5"/>
  </w:num>
  <w:num w:numId="7" w16cid:durableId="43417755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1F"/>
    <w:rsid w:val="000006C2"/>
    <w:rsid w:val="00001979"/>
    <w:rsid w:val="00006B89"/>
    <w:rsid w:val="00007FF5"/>
    <w:rsid w:val="00012776"/>
    <w:rsid w:val="000148B1"/>
    <w:rsid w:val="00014E63"/>
    <w:rsid w:val="000167D3"/>
    <w:rsid w:val="000177F8"/>
    <w:rsid w:val="00017C12"/>
    <w:rsid w:val="00025632"/>
    <w:rsid w:val="000276D3"/>
    <w:rsid w:val="00031CC4"/>
    <w:rsid w:val="00034D3B"/>
    <w:rsid w:val="00035C99"/>
    <w:rsid w:val="00037F76"/>
    <w:rsid w:val="00040210"/>
    <w:rsid w:val="00044239"/>
    <w:rsid w:val="00044456"/>
    <w:rsid w:val="00047D38"/>
    <w:rsid w:val="000528AF"/>
    <w:rsid w:val="000549AA"/>
    <w:rsid w:val="000551B7"/>
    <w:rsid w:val="00056F0F"/>
    <w:rsid w:val="0006038A"/>
    <w:rsid w:val="000651AE"/>
    <w:rsid w:val="000665EF"/>
    <w:rsid w:val="000674B0"/>
    <w:rsid w:val="00067A29"/>
    <w:rsid w:val="00067C65"/>
    <w:rsid w:val="00070D3B"/>
    <w:rsid w:val="00073847"/>
    <w:rsid w:val="00073E27"/>
    <w:rsid w:val="000807EC"/>
    <w:rsid w:val="000822DE"/>
    <w:rsid w:val="00083615"/>
    <w:rsid w:val="000917E2"/>
    <w:rsid w:val="00095228"/>
    <w:rsid w:val="000A2B08"/>
    <w:rsid w:val="000A2EF8"/>
    <w:rsid w:val="000A7940"/>
    <w:rsid w:val="000B2A54"/>
    <w:rsid w:val="000B3247"/>
    <w:rsid w:val="000C0252"/>
    <w:rsid w:val="000C0C5B"/>
    <w:rsid w:val="000C4F7C"/>
    <w:rsid w:val="000C5789"/>
    <w:rsid w:val="000C726C"/>
    <w:rsid w:val="000C7894"/>
    <w:rsid w:val="000C79AD"/>
    <w:rsid w:val="000D08C2"/>
    <w:rsid w:val="000D1271"/>
    <w:rsid w:val="000D7DE1"/>
    <w:rsid w:val="000E76B1"/>
    <w:rsid w:val="000E7804"/>
    <w:rsid w:val="000F348F"/>
    <w:rsid w:val="000F3F6E"/>
    <w:rsid w:val="000F4A95"/>
    <w:rsid w:val="000F741A"/>
    <w:rsid w:val="0010218C"/>
    <w:rsid w:val="00103818"/>
    <w:rsid w:val="00104466"/>
    <w:rsid w:val="00104C36"/>
    <w:rsid w:val="00106CD6"/>
    <w:rsid w:val="00106D5F"/>
    <w:rsid w:val="00106DA7"/>
    <w:rsid w:val="0011074A"/>
    <w:rsid w:val="001130F9"/>
    <w:rsid w:val="001178DF"/>
    <w:rsid w:val="00117A75"/>
    <w:rsid w:val="00121FE1"/>
    <w:rsid w:val="00122E58"/>
    <w:rsid w:val="00126365"/>
    <w:rsid w:val="0012675E"/>
    <w:rsid w:val="00127E7C"/>
    <w:rsid w:val="00135C07"/>
    <w:rsid w:val="00135C4C"/>
    <w:rsid w:val="00136FF0"/>
    <w:rsid w:val="001374A8"/>
    <w:rsid w:val="00143A8E"/>
    <w:rsid w:val="001519B4"/>
    <w:rsid w:val="00152442"/>
    <w:rsid w:val="001532F9"/>
    <w:rsid w:val="001537C2"/>
    <w:rsid w:val="00153C8A"/>
    <w:rsid w:val="00153D67"/>
    <w:rsid w:val="00154306"/>
    <w:rsid w:val="0015433A"/>
    <w:rsid w:val="00155DEF"/>
    <w:rsid w:val="00160DD0"/>
    <w:rsid w:val="00161701"/>
    <w:rsid w:val="0016482B"/>
    <w:rsid w:val="00164E96"/>
    <w:rsid w:val="0016535D"/>
    <w:rsid w:val="00167A04"/>
    <w:rsid w:val="00171B0D"/>
    <w:rsid w:val="00172434"/>
    <w:rsid w:val="00174AF5"/>
    <w:rsid w:val="00175E77"/>
    <w:rsid w:val="00176BBD"/>
    <w:rsid w:val="00176EF5"/>
    <w:rsid w:val="00181485"/>
    <w:rsid w:val="0018328C"/>
    <w:rsid w:val="00185A2A"/>
    <w:rsid w:val="001863D7"/>
    <w:rsid w:val="00187316"/>
    <w:rsid w:val="0018792C"/>
    <w:rsid w:val="0019472C"/>
    <w:rsid w:val="00194940"/>
    <w:rsid w:val="001950B3"/>
    <w:rsid w:val="00196A9E"/>
    <w:rsid w:val="00196E2D"/>
    <w:rsid w:val="0019731D"/>
    <w:rsid w:val="001A1E39"/>
    <w:rsid w:val="001B2C17"/>
    <w:rsid w:val="001B39B7"/>
    <w:rsid w:val="001B7707"/>
    <w:rsid w:val="001C0541"/>
    <w:rsid w:val="001D0F81"/>
    <w:rsid w:val="001D5D39"/>
    <w:rsid w:val="001E0CCA"/>
    <w:rsid w:val="001E5420"/>
    <w:rsid w:val="001F0F6A"/>
    <w:rsid w:val="001F5D8B"/>
    <w:rsid w:val="001F7B74"/>
    <w:rsid w:val="002005D0"/>
    <w:rsid w:val="0020062B"/>
    <w:rsid w:val="00201BEB"/>
    <w:rsid w:val="00202C45"/>
    <w:rsid w:val="0020651C"/>
    <w:rsid w:val="002071D2"/>
    <w:rsid w:val="00211BB2"/>
    <w:rsid w:val="0021509C"/>
    <w:rsid w:val="00215142"/>
    <w:rsid w:val="00215D4E"/>
    <w:rsid w:val="00216329"/>
    <w:rsid w:val="00217222"/>
    <w:rsid w:val="002210C0"/>
    <w:rsid w:val="00226719"/>
    <w:rsid w:val="002312B8"/>
    <w:rsid w:val="00231C3E"/>
    <w:rsid w:val="00233DE8"/>
    <w:rsid w:val="00235C63"/>
    <w:rsid w:val="00236664"/>
    <w:rsid w:val="00237117"/>
    <w:rsid w:val="00237650"/>
    <w:rsid w:val="002378B3"/>
    <w:rsid w:val="00240411"/>
    <w:rsid w:val="00241F28"/>
    <w:rsid w:val="0024226A"/>
    <w:rsid w:val="002450A4"/>
    <w:rsid w:val="00246565"/>
    <w:rsid w:val="00246B3B"/>
    <w:rsid w:val="00247631"/>
    <w:rsid w:val="00247E70"/>
    <w:rsid w:val="0025046C"/>
    <w:rsid w:val="00250FA5"/>
    <w:rsid w:val="00254FA3"/>
    <w:rsid w:val="00255753"/>
    <w:rsid w:val="00262521"/>
    <w:rsid w:val="002626ED"/>
    <w:rsid w:val="00262B4A"/>
    <w:rsid w:val="00266635"/>
    <w:rsid w:val="00266A15"/>
    <w:rsid w:val="0026781F"/>
    <w:rsid w:val="002716AF"/>
    <w:rsid w:val="00271EFD"/>
    <w:rsid w:val="00272FCA"/>
    <w:rsid w:val="0027616F"/>
    <w:rsid w:val="002806A6"/>
    <w:rsid w:val="002808C2"/>
    <w:rsid w:val="0028202B"/>
    <w:rsid w:val="00282116"/>
    <w:rsid w:val="00286F56"/>
    <w:rsid w:val="00287159"/>
    <w:rsid w:val="002902ED"/>
    <w:rsid w:val="002921DE"/>
    <w:rsid w:val="002949AE"/>
    <w:rsid w:val="002950DE"/>
    <w:rsid w:val="00295657"/>
    <w:rsid w:val="00295B6A"/>
    <w:rsid w:val="00297350"/>
    <w:rsid w:val="00297357"/>
    <w:rsid w:val="002A067F"/>
    <w:rsid w:val="002A24B6"/>
    <w:rsid w:val="002A37F1"/>
    <w:rsid w:val="002B0D53"/>
    <w:rsid w:val="002B1429"/>
    <w:rsid w:val="002B178E"/>
    <w:rsid w:val="002B1B04"/>
    <w:rsid w:val="002B2B93"/>
    <w:rsid w:val="002B4C81"/>
    <w:rsid w:val="002C5D55"/>
    <w:rsid w:val="002C6A2A"/>
    <w:rsid w:val="002D3243"/>
    <w:rsid w:val="002D57A9"/>
    <w:rsid w:val="002D6ACC"/>
    <w:rsid w:val="002D757B"/>
    <w:rsid w:val="002E23A9"/>
    <w:rsid w:val="002E2818"/>
    <w:rsid w:val="002E2C68"/>
    <w:rsid w:val="002E5C16"/>
    <w:rsid w:val="002E7245"/>
    <w:rsid w:val="002E7341"/>
    <w:rsid w:val="002F534F"/>
    <w:rsid w:val="002F60ED"/>
    <w:rsid w:val="003001D1"/>
    <w:rsid w:val="00301721"/>
    <w:rsid w:val="00303BF3"/>
    <w:rsid w:val="003142C7"/>
    <w:rsid w:val="00316B32"/>
    <w:rsid w:val="0032629B"/>
    <w:rsid w:val="00327CB0"/>
    <w:rsid w:val="003327FB"/>
    <w:rsid w:val="00332F70"/>
    <w:rsid w:val="00333D74"/>
    <w:rsid w:val="00335C02"/>
    <w:rsid w:val="00336E0A"/>
    <w:rsid w:val="003408D8"/>
    <w:rsid w:val="00340B38"/>
    <w:rsid w:val="00343391"/>
    <w:rsid w:val="003449DE"/>
    <w:rsid w:val="00344D38"/>
    <w:rsid w:val="00345C14"/>
    <w:rsid w:val="00347D4A"/>
    <w:rsid w:val="00351352"/>
    <w:rsid w:val="0035285B"/>
    <w:rsid w:val="00355FD2"/>
    <w:rsid w:val="00356507"/>
    <w:rsid w:val="00356ABD"/>
    <w:rsid w:val="00363FE4"/>
    <w:rsid w:val="00372DEA"/>
    <w:rsid w:val="0037450B"/>
    <w:rsid w:val="00374BCA"/>
    <w:rsid w:val="0037738E"/>
    <w:rsid w:val="0037768D"/>
    <w:rsid w:val="003831A1"/>
    <w:rsid w:val="003835FF"/>
    <w:rsid w:val="003837F8"/>
    <w:rsid w:val="0038468C"/>
    <w:rsid w:val="0038565A"/>
    <w:rsid w:val="0038607E"/>
    <w:rsid w:val="00391D06"/>
    <w:rsid w:val="00394EE2"/>
    <w:rsid w:val="003957C6"/>
    <w:rsid w:val="003962B9"/>
    <w:rsid w:val="003964E5"/>
    <w:rsid w:val="0039708F"/>
    <w:rsid w:val="003A117F"/>
    <w:rsid w:val="003A2530"/>
    <w:rsid w:val="003B30C4"/>
    <w:rsid w:val="003B359D"/>
    <w:rsid w:val="003B4149"/>
    <w:rsid w:val="003B4684"/>
    <w:rsid w:val="003D1057"/>
    <w:rsid w:val="003D17D6"/>
    <w:rsid w:val="003D4F4F"/>
    <w:rsid w:val="003E0608"/>
    <w:rsid w:val="003E0F66"/>
    <w:rsid w:val="003E17EE"/>
    <w:rsid w:val="003E229E"/>
    <w:rsid w:val="003E3F8B"/>
    <w:rsid w:val="003E75B4"/>
    <w:rsid w:val="003F090B"/>
    <w:rsid w:val="003F338A"/>
    <w:rsid w:val="003F4B60"/>
    <w:rsid w:val="00400E19"/>
    <w:rsid w:val="00401D16"/>
    <w:rsid w:val="0040256E"/>
    <w:rsid w:val="0040267E"/>
    <w:rsid w:val="004030D5"/>
    <w:rsid w:val="00404F56"/>
    <w:rsid w:val="00405025"/>
    <w:rsid w:val="004056EE"/>
    <w:rsid w:val="004057EC"/>
    <w:rsid w:val="0040588D"/>
    <w:rsid w:val="0040624C"/>
    <w:rsid w:val="004068E5"/>
    <w:rsid w:val="00410BBC"/>
    <w:rsid w:val="00410D69"/>
    <w:rsid w:val="00412FB2"/>
    <w:rsid w:val="00413308"/>
    <w:rsid w:val="004140E7"/>
    <w:rsid w:val="004162DD"/>
    <w:rsid w:val="0041630E"/>
    <w:rsid w:val="00420D33"/>
    <w:rsid w:val="00420F60"/>
    <w:rsid w:val="00423233"/>
    <w:rsid w:val="004248E1"/>
    <w:rsid w:val="004300AF"/>
    <w:rsid w:val="0043098B"/>
    <w:rsid w:val="00431B70"/>
    <w:rsid w:val="00431F27"/>
    <w:rsid w:val="00433393"/>
    <w:rsid w:val="00435310"/>
    <w:rsid w:val="0043688C"/>
    <w:rsid w:val="00436CE6"/>
    <w:rsid w:val="00441D7C"/>
    <w:rsid w:val="00443852"/>
    <w:rsid w:val="00443B88"/>
    <w:rsid w:val="004453AB"/>
    <w:rsid w:val="00446330"/>
    <w:rsid w:val="004476F0"/>
    <w:rsid w:val="004503CF"/>
    <w:rsid w:val="00450BAE"/>
    <w:rsid w:val="00452563"/>
    <w:rsid w:val="00453B57"/>
    <w:rsid w:val="0046027B"/>
    <w:rsid w:val="00461433"/>
    <w:rsid w:val="0046511F"/>
    <w:rsid w:val="00466E66"/>
    <w:rsid w:val="004671FB"/>
    <w:rsid w:val="00467C0A"/>
    <w:rsid w:val="0047068B"/>
    <w:rsid w:val="00471252"/>
    <w:rsid w:val="00473E87"/>
    <w:rsid w:val="00481211"/>
    <w:rsid w:val="00482580"/>
    <w:rsid w:val="00483CDA"/>
    <w:rsid w:val="00486720"/>
    <w:rsid w:val="004870D5"/>
    <w:rsid w:val="004878F4"/>
    <w:rsid w:val="00493CA3"/>
    <w:rsid w:val="00496358"/>
    <w:rsid w:val="004A0937"/>
    <w:rsid w:val="004A0CF3"/>
    <w:rsid w:val="004A2E0A"/>
    <w:rsid w:val="004A4408"/>
    <w:rsid w:val="004C1311"/>
    <w:rsid w:val="004C462C"/>
    <w:rsid w:val="004D23F2"/>
    <w:rsid w:val="004D4B18"/>
    <w:rsid w:val="004D542D"/>
    <w:rsid w:val="004D6392"/>
    <w:rsid w:val="004D7170"/>
    <w:rsid w:val="004D72C0"/>
    <w:rsid w:val="004E0DC6"/>
    <w:rsid w:val="004E4322"/>
    <w:rsid w:val="004E5C37"/>
    <w:rsid w:val="004F065A"/>
    <w:rsid w:val="004F0ABD"/>
    <w:rsid w:val="004F2F85"/>
    <w:rsid w:val="004F4378"/>
    <w:rsid w:val="004F6096"/>
    <w:rsid w:val="004F79BC"/>
    <w:rsid w:val="00501123"/>
    <w:rsid w:val="00501323"/>
    <w:rsid w:val="0050198E"/>
    <w:rsid w:val="00503842"/>
    <w:rsid w:val="00504EB5"/>
    <w:rsid w:val="005074A7"/>
    <w:rsid w:val="00520648"/>
    <w:rsid w:val="005213B9"/>
    <w:rsid w:val="005236F8"/>
    <w:rsid w:val="00523AB9"/>
    <w:rsid w:val="00531606"/>
    <w:rsid w:val="00541842"/>
    <w:rsid w:val="00545626"/>
    <w:rsid w:val="0054568D"/>
    <w:rsid w:val="005472EC"/>
    <w:rsid w:val="00547D91"/>
    <w:rsid w:val="005501F9"/>
    <w:rsid w:val="005528D0"/>
    <w:rsid w:val="00552B76"/>
    <w:rsid w:val="00553009"/>
    <w:rsid w:val="005550A2"/>
    <w:rsid w:val="00556C65"/>
    <w:rsid w:val="00561DB9"/>
    <w:rsid w:val="00563E52"/>
    <w:rsid w:val="00565720"/>
    <w:rsid w:val="00565BA2"/>
    <w:rsid w:val="0057042F"/>
    <w:rsid w:val="00570BE1"/>
    <w:rsid w:val="00571B5F"/>
    <w:rsid w:val="00575656"/>
    <w:rsid w:val="005756A6"/>
    <w:rsid w:val="00576B4F"/>
    <w:rsid w:val="00577AB9"/>
    <w:rsid w:val="005804AC"/>
    <w:rsid w:val="00580BA3"/>
    <w:rsid w:val="00581C1D"/>
    <w:rsid w:val="005833C9"/>
    <w:rsid w:val="005847A6"/>
    <w:rsid w:val="0058667F"/>
    <w:rsid w:val="005903DC"/>
    <w:rsid w:val="00593734"/>
    <w:rsid w:val="00593ADB"/>
    <w:rsid w:val="00593F6B"/>
    <w:rsid w:val="0059476A"/>
    <w:rsid w:val="00596950"/>
    <w:rsid w:val="00597483"/>
    <w:rsid w:val="00597622"/>
    <w:rsid w:val="005A1173"/>
    <w:rsid w:val="005A35D5"/>
    <w:rsid w:val="005A58B4"/>
    <w:rsid w:val="005A7DC1"/>
    <w:rsid w:val="005B0A46"/>
    <w:rsid w:val="005B1CA5"/>
    <w:rsid w:val="005B3F41"/>
    <w:rsid w:val="005B578C"/>
    <w:rsid w:val="005B5DE5"/>
    <w:rsid w:val="005C3198"/>
    <w:rsid w:val="005D1D31"/>
    <w:rsid w:val="005D1F90"/>
    <w:rsid w:val="005D2126"/>
    <w:rsid w:val="005D44FD"/>
    <w:rsid w:val="005D5DBC"/>
    <w:rsid w:val="005D5FD2"/>
    <w:rsid w:val="005D6713"/>
    <w:rsid w:val="005D7BBD"/>
    <w:rsid w:val="005E01B6"/>
    <w:rsid w:val="005E233A"/>
    <w:rsid w:val="005E5AE1"/>
    <w:rsid w:val="005F1BBA"/>
    <w:rsid w:val="005F2E2E"/>
    <w:rsid w:val="005F2F71"/>
    <w:rsid w:val="005F3EAF"/>
    <w:rsid w:val="0060444A"/>
    <w:rsid w:val="0060445D"/>
    <w:rsid w:val="006051D6"/>
    <w:rsid w:val="0060535E"/>
    <w:rsid w:val="0060586D"/>
    <w:rsid w:val="00612231"/>
    <w:rsid w:val="00617EB4"/>
    <w:rsid w:val="00623A76"/>
    <w:rsid w:val="0062479E"/>
    <w:rsid w:val="00625099"/>
    <w:rsid w:val="00631390"/>
    <w:rsid w:val="00631935"/>
    <w:rsid w:val="0063316D"/>
    <w:rsid w:val="00633931"/>
    <w:rsid w:val="00635F8B"/>
    <w:rsid w:val="006363D4"/>
    <w:rsid w:val="006373A2"/>
    <w:rsid w:val="00637A42"/>
    <w:rsid w:val="00637CFC"/>
    <w:rsid w:val="00642841"/>
    <w:rsid w:val="006439AC"/>
    <w:rsid w:val="00645CB9"/>
    <w:rsid w:val="00650BD0"/>
    <w:rsid w:val="00651BD1"/>
    <w:rsid w:val="00657269"/>
    <w:rsid w:val="00661373"/>
    <w:rsid w:val="0066524A"/>
    <w:rsid w:val="0066662E"/>
    <w:rsid w:val="006669AF"/>
    <w:rsid w:val="00666BDE"/>
    <w:rsid w:val="00671F7C"/>
    <w:rsid w:val="006722A0"/>
    <w:rsid w:val="00673DFB"/>
    <w:rsid w:val="00680051"/>
    <w:rsid w:val="00681966"/>
    <w:rsid w:val="006826EA"/>
    <w:rsid w:val="00682B47"/>
    <w:rsid w:val="0068430B"/>
    <w:rsid w:val="006850CF"/>
    <w:rsid w:val="00685862"/>
    <w:rsid w:val="00690DA0"/>
    <w:rsid w:val="0069158D"/>
    <w:rsid w:val="0069262D"/>
    <w:rsid w:val="006948F1"/>
    <w:rsid w:val="006949AA"/>
    <w:rsid w:val="00696CEE"/>
    <w:rsid w:val="00697267"/>
    <w:rsid w:val="006A4D31"/>
    <w:rsid w:val="006A5066"/>
    <w:rsid w:val="006A7095"/>
    <w:rsid w:val="006B3FB4"/>
    <w:rsid w:val="006B42B5"/>
    <w:rsid w:val="006B6890"/>
    <w:rsid w:val="006B6943"/>
    <w:rsid w:val="006C2443"/>
    <w:rsid w:val="006C3737"/>
    <w:rsid w:val="006C4FB2"/>
    <w:rsid w:val="006C5596"/>
    <w:rsid w:val="006C6F68"/>
    <w:rsid w:val="006D029D"/>
    <w:rsid w:val="006D0D00"/>
    <w:rsid w:val="006D5672"/>
    <w:rsid w:val="006D723E"/>
    <w:rsid w:val="006D75B0"/>
    <w:rsid w:val="006D7702"/>
    <w:rsid w:val="006E01B0"/>
    <w:rsid w:val="006E13ED"/>
    <w:rsid w:val="006E1A7E"/>
    <w:rsid w:val="006E3374"/>
    <w:rsid w:val="006E3806"/>
    <w:rsid w:val="006E759B"/>
    <w:rsid w:val="006F00E0"/>
    <w:rsid w:val="006F0D4D"/>
    <w:rsid w:val="006F2A60"/>
    <w:rsid w:val="006F3CD9"/>
    <w:rsid w:val="006F5349"/>
    <w:rsid w:val="006F5B95"/>
    <w:rsid w:val="006F6ACE"/>
    <w:rsid w:val="00700A66"/>
    <w:rsid w:val="00701FC6"/>
    <w:rsid w:val="00704D09"/>
    <w:rsid w:val="00710B77"/>
    <w:rsid w:val="007123A1"/>
    <w:rsid w:val="0071479C"/>
    <w:rsid w:val="0071573E"/>
    <w:rsid w:val="00720A4C"/>
    <w:rsid w:val="00720AB3"/>
    <w:rsid w:val="00730501"/>
    <w:rsid w:val="007312DE"/>
    <w:rsid w:val="007340BF"/>
    <w:rsid w:val="0074019C"/>
    <w:rsid w:val="007437C0"/>
    <w:rsid w:val="007454ED"/>
    <w:rsid w:val="00745F15"/>
    <w:rsid w:val="00746722"/>
    <w:rsid w:val="007561C2"/>
    <w:rsid w:val="00756E80"/>
    <w:rsid w:val="00760195"/>
    <w:rsid w:val="00761691"/>
    <w:rsid w:val="007633ED"/>
    <w:rsid w:val="00765D01"/>
    <w:rsid w:val="0076611C"/>
    <w:rsid w:val="0076685A"/>
    <w:rsid w:val="00766A78"/>
    <w:rsid w:val="00766C6D"/>
    <w:rsid w:val="0076765A"/>
    <w:rsid w:val="0077000B"/>
    <w:rsid w:val="00772231"/>
    <w:rsid w:val="00773C64"/>
    <w:rsid w:val="00774024"/>
    <w:rsid w:val="00774E5C"/>
    <w:rsid w:val="007764E2"/>
    <w:rsid w:val="007812D4"/>
    <w:rsid w:val="00782A1F"/>
    <w:rsid w:val="007845D9"/>
    <w:rsid w:val="0079106F"/>
    <w:rsid w:val="00792A1D"/>
    <w:rsid w:val="00793721"/>
    <w:rsid w:val="007971C7"/>
    <w:rsid w:val="007A0BCE"/>
    <w:rsid w:val="007A2461"/>
    <w:rsid w:val="007A2DF1"/>
    <w:rsid w:val="007A48EE"/>
    <w:rsid w:val="007A79E1"/>
    <w:rsid w:val="007B204B"/>
    <w:rsid w:val="007B6CDE"/>
    <w:rsid w:val="007B74AB"/>
    <w:rsid w:val="007C345A"/>
    <w:rsid w:val="007C6EB3"/>
    <w:rsid w:val="007D00BE"/>
    <w:rsid w:val="007D1289"/>
    <w:rsid w:val="007D16F7"/>
    <w:rsid w:val="007D17F8"/>
    <w:rsid w:val="007D2239"/>
    <w:rsid w:val="007D44F1"/>
    <w:rsid w:val="007E05AD"/>
    <w:rsid w:val="007E0E90"/>
    <w:rsid w:val="007E2BC4"/>
    <w:rsid w:val="007E42EF"/>
    <w:rsid w:val="007E483B"/>
    <w:rsid w:val="007E53A0"/>
    <w:rsid w:val="007E5B41"/>
    <w:rsid w:val="007E7D7A"/>
    <w:rsid w:val="007F70DA"/>
    <w:rsid w:val="007F70FB"/>
    <w:rsid w:val="00802DFF"/>
    <w:rsid w:val="008040A4"/>
    <w:rsid w:val="00804BD9"/>
    <w:rsid w:val="00804F31"/>
    <w:rsid w:val="0080595D"/>
    <w:rsid w:val="00812067"/>
    <w:rsid w:val="008125B9"/>
    <w:rsid w:val="00812EE8"/>
    <w:rsid w:val="00813CC9"/>
    <w:rsid w:val="00820486"/>
    <w:rsid w:val="008236CE"/>
    <w:rsid w:val="0082492D"/>
    <w:rsid w:val="008264C6"/>
    <w:rsid w:val="008269B2"/>
    <w:rsid w:val="00827104"/>
    <w:rsid w:val="00832AF2"/>
    <w:rsid w:val="008341AB"/>
    <w:rsid w:val="00834AE2"/>
    <w:rsid w:val="00836209"/>
    <w:rsid w:val="008373E6"/>
    <w:rsid w:val="0084032C"/>
    <w:rsid w:val="00842491"/>
    <w:rsid w:val="008449EE"/>
    <w:rsid w:val="00844AD2"/>
    <w:rsid w:val="00845F8E"/>
    <w:rsid w:val="0084616F"/>
    <w:rsid w:val="008469D2"/>
    <w:rsid w:val="0084725D"/>
    <w:rsid w:val="00847C83"/>
    <w:rsid w:val="00852461"/>
    <w:rsid w:val="00852859"/>
    <w:rsid w:val="00860380"/>
    <w:rsid w:val="00860AAA"/>
    <w:rsid w:val="00861388"/>
    <w:rsid w:val="008703E8"/>
    <w:rsid w:val="00870F05"/>
    <w:rsid w:val="008768BE"/>
    <w:rsid w:val="00876A93"/>
    <w:rsid w:val="00882223"/>
    <w:rsid w:val="008823D3"/>
    <w:rsid w:val="00885B29"/>
    <w:rsid w:val="00885B6D"/>
    <w:rsid w:val="00885E4F"/>
    <w:rsid w:val="008860BE"/>
    <w:rsid w:val="00886BF3"/>
    <w:rsid w:val="00887F47"/>
    <w:rsid w:val="0089060D"/>
    <w:rsid w:val="00892C67"/>
    <w:rsid w:val="00893945"/>
    <w:rsid w:val="00894D05"/>
    <w:rsid w:val="008A5E90"/>
    <w:rsid w:val="008A74D4"/>
    <w:rsid w:val="008A780A"/>
    <w:rsid w:val="008B15E2"/>
    <w:rsid w:val="008B4B89"/>
    <w:rsid w:val="008B6C77"/>
    <w:rsid w:val="008B7555"/>
    <w:rsid w:val="008B7841"/>
    <w:rsid w:val="008C006C"/>
    <w:rsid w:val="008C0704"/>
    <w:rsid w:val="008D0B37"/>
    <w:rsid w:val="008E03A5"/>
    <w:rsid w:val="008E0893"/>
    <w:rsid w:val="008E1C35"/>
    <w:rsid w:val="008E4896"/>
    <w:rsid w:val="008E6128"/>
    <w:rsid w:val="008F573B"/>
    <w:rsid w:val="008F61E5"/>
    <w:rsid w:val="008F6434"/>
    <w:rsid w:val="008F661F"/>
    <w:rsid w:val="008F7DD0"/>
    <w:rsid w:val="009007F4"/>
    <w:rsid w:val="00900C4B"/>
    <w:rsid w:val="00901F41"/>
    <w:rsid w:val="0090241C"/>
    <w:rsid w:val="00902837"/>
    <w:rsid w:val="00905CAB"/>
    <w:rsid w:val="00906646"/>
    <w:rsid w:val="00906DFE"/>
    <w:rsid w:val="00913741"/>
    <w:rsid w:val="009138BF"/>
    <w:rsid w:val="009165A9"/>
    <w:rsid w:val="009253D3"/>
    <w:rsid w:val="00925D2C"/>
    <w:rsid w:val="00927ED6"/>
    <w:rsid w:val="0093316A"/>
    <w:rsid w:val="00935A26"/>
    <w:rsid w:val="009361D2"/>
    <w:rsid w:val="00940DC7"/>
    <w:rsid w:val="00941BF5"/>
    <w:rsid w:val="00941D60"/>
    <w:rsid w:val="00941F12"/>
    <w:rsid w:val="00943F17"/>
    <w:rsid w:val="009445B3"/>
    <w:rsid w:val="0094640D"/>
    <w:rsid w:val="0094673C"/>
    <w:rsid w:val="00950A02"/>
    <w:rsid w:val="0095341D"/>
    <w:rsid w:val="00953853"/>
    <w:rsid w:val="009570BB"/>
    <w:rsid w:val="00960980"/>
    <w:rsid w:val="00961D66"/>
    <w:rsid w:val="0096451B"/>
    <w:rsid w:val="00966033"/>
    <w:rsid w:val="0096643A"/>
    <w:rsid w:val="009667EF"/>
    <w:rsid w:val="00971485"/>
    <w:rsid w:val="009726BE"/>
    <w:rsid w:val="00972FF2"/>
    <w:rsid w:val="009736CC"/>
    <w:rsid w:val="0097537E"/>
    <w:rsid w:val="00976C20"/>
    <w:rsid w:val="0098036E"/>
    <w:rsid w:val="009813FD"/>
    <w:rsid w:val="00983510"/>
    <w:rsid w:val="00986099"/>
    <w:rsid w:val="009919CC"/>
    <w:rsid w:val="00993B5E"/>
    <w:rsid w:val="009959FB"/>
    <w:rsid w:val="00995C0F"/>
    <w:rsid w:val="009A02A1"/>
    <w:rsid w:val="009A0A8E"/>
    <w:rsid w:val="009A22B4"/>
    <w:rsid w:val="009A271A"/>
    <w:rsid w:val="009A2DDE"/>
    <w:rsid w:val="009A4118"/>
    <w:rsid w:val="009A4665"/>
    <w:rsid w:val="009A59E3"/>
    <w:rsid w:val="009A6BAE"/>
    <w:rsid w:val="009B1CD2"/>
    <w:rsid w:val="009B71E0"/>
    <w:rsid w:val="009B7C4D"/>
    <w:rsid w:val="009C245F"/>
    <w:rsid w:val="009C417F"/>
    <w:rsid w:val="009C5303"/>
    <w:rsid w:val="009C6CB4"/>
    <w:rsid w:val="009C7FAD"/>
    <w:rsid w:val="009D2A92"/>
    <w:rsid w:val="009D4AEA"/>
    <w:rsid w:val="009D4BF8"/>
    <w:rsid w:val="009D4E9D"/>
    <w:rsid w:val="009E5F44"/>
    <w:rsid w:val="009E73D8"/>
    <w:rsid w:val="009E73E0"/>
    <w:rsid w:val="009F1D46"/>
    <w:rsid w:val="00A00F1D"/>
    <w:rsid w:val="00A011B1"/>
    <w:rsid w:val="00A03E40"/>
    <w:rsid w:val="00A102A3"/>
    <w:rsid w:val="00A20120"/>
    <w:rsid w:val="00A22E9C"/>
    <w:rsid w:val="00A2556A"/>
    <w:rsid w:val="00A25AE5"/>
    <w:rsid w:val="00A26641"/>
    <w:rsid w:val="00A274DB"/>
    <w:rsid w:val="00A27A1B"/>
    <w:rsid w:val="00A303F4"/>
    <w:rsid w:val="00A32556"/>
    <w:rsid w:val="00A3585C"/>
    <w:rsid w:val="00A37B90"/>
    <w:rsid w:val="00A407F1"/>
    <w:rsid w:val="00A41C92"/>
    <w:rsid w:val="00A43375"/>
    <w:rsid w:val="00A4450E"/>
    <w:rsid w:val="00A47AF3"/>
    <w:rsid w:val="00A47D61"/>
    <w:rsid w:val="00A50BA5"/>
    <w:rsid w:val="00A51086"/>
    <w:rsid w:val="00A53C5F"/>
    <w:rsid w:val="00A56132"/>
    <w:rsid w:val="00A56DEB"/>
    <w:rsid w:val="00A636A8"/>
    <w:rsid w:val="00A64FB8"/>
    <w:rsid w:val="00A65A3B"/>
    <w:rsid w:val="00A67449"/>
    <w:rsid w:val="00A70322"/>
    <w:rsid w:val="00A70BE7"/>
    <w:rsid w:val="00A730BC"/>
    <w:rsid w:val="00A74C0C"/>
    <w:rsid w:val="00A76990"/>
    <w:rsid w:val="00A96589"/>
    <w:rsid w:val="00A972FE"/>
    <w:rsid w:val="00AA2263"/>
    <w:rsid w:val="00AA7C1E"/>
    <w:rsid w:val="00AB1F0F"/>
    <w:rsid w:val="00AB336C"/>
    <w:rsid w:val="00AB34EE"/>
    <w:rsid w:val="00AB36F4"/>
    <w:rsid w:val="00AB74E8"/>
    <w:rsid w:val="00AC2C6D"/>
    <w:rsid w:val="00AC3442"/>
    <w:rsid w:val="00AC4F65"/>
    <w:rsid w:val="00AC75EC"/>
    <w:rsid w:val="00AD03D5"/>
    <w:rsid w:val="00AD4792"/>
    <w:rsid w:val="00AE01C6"/>
    <w:rsid w:val="00AF33EA"/>
    <w:rsid w:val="00AF36AB"/>
    <w:rsid w:val="00AF4452"/>
    <w:rsid w:val="00AF55C6"/>
    <w:rsid w:val="00AF5623"/>
    <w:rsid w:val="00AF610A"/>
    <w:rsid w:val="00AF68EC"/>
    <w:rsid w:val="00B00C92"/>
    <w:rsid w:val="00B0253B"/>
    <w:rsid w:val="00B02904"/>
    <w:rsid w:val="00B0323E"/>
    <w:rsid w:val="00B1000C"/>
    <w:rsid w:val="00B10409"/>
    <w:rsid w:val="00B112AE"/>
    <w:rsid w:val="00B13FA0"/>
    <w:rsid w:val="00B14EB8"/>
    <w:rsid w:val="00B15F59"/>
    <w:rsid w:val="00B2084C"/>
    <w:rsid w:val="00B239D8"/>
    <w:rsid w:val="00B25470"/>
    <w:rsid w:val="00B26EBE"/>
    <w:rsid w:val="00B33D7F"/>
    <w:rsid w:val="00B3547D"/>
    <w:rsid w:val="00B36542"/>
    <w:rsid w:val="00B429E8"/>
    <w:rsid w:val="00B45947"/>
    <w:rsid w:val="00B45F16"/>
    <w:rsid w:val="00B54EF9"/>
    <w:rsid w:val="00B55865"/>
    <w:rsid w:val="00B6159B"/>
    <w:rsid w:val="00B61C3B"/>
    <w:rsid w:val="00B625BD"/>
    <w:rsid w:val="00B73690"/>
    <w:rsid w:val="00B73ACB"/>
    <w:rsid w:val="00B76403"/>
    <w:rsid w:val="00B765FF"/>
    <w:rsid w:val="00B84441"/>
    <w:rsid w:val="00B847A7"/>
    <w:rsid w:val="00B85650"/>
    <w:rsid w:val="00B86783"/>
    <w:rsid w:val="00B93913"/>
    <w:rsid w:val="00B95150"/>
    <w:rsid w:val="00B96BD3"/>
    <w:rsid w:val="00BA049A"/>
    <w:rsid w:val="00BA1362"/>
    <w:rsid w:val="00BA3A47"/>
    <w:rsid w:val="00BA3B27"/>
    <w:rsid w:val="00BA6255"/>
    <w:rsid w:val="00BA6CFB"/>
    <w:rsid w:val="00BA7686"/>
    <w:rsid w:val="00BB3A58"/>
    <w:rsid w:val="00BC15C4"/>
    <w:rsid w:val="00BC1725"/>
    <w:rsid w:val="00BC1824"/>
    <w:rsid w:val="00BC1D97"/>
    <w:rsid w:val="00BC1E61"/>
    <w:rsid w:val="00BC3748"/>
    <w:rsid w:val="00BC5CDB"/>
    <w:rsid w:val="00BC5FD1"/>
    <w:rsid w:val="00BD256E"/>
    <w:rsid w:val="00BD3991"/>
    <w:rsid w:val="00BD6EDA"/>
    <w:rsid w:val="00BE2044"/>
    <w:rsid w:val="00BE22F0"/>
    <w:rsid w:val="00BE4B38"/>
    <w:rsid w:val="00BE68FF"/>
    <w:rsid w:val="00BF1319"/>
    <w:rsid w:val="00BF7572"/>
    <w:rsid w:val="00C0271F"/>
    <w:rsid w:val="00C045E0"/>
    <w:rsid w:val="00C079CF"/>
    <w:rsid w:val="00C10CD1"/>
    <w:rsid w:val="00C1254E"/>
    <w:rsid w:val="00C20502"/>
    <w:rsid w:val="00C20E00"/>
    <w:rsid w:val="00C222A7"/>
    <w:rsid w:val="00C22EEB"/>
    <w:rsid w:val="00C23A49"/>
    <w:rsid w:val="00C25002"/>
    <w:rsid w:val="00C26093"/>
    <w:rsid w:val="00C30B9A"/>
    <w:rsid w:val="00C3370D"/>
    <w:rsid w:val="00C34F56"/>
    <w:rsid w:val="00C36549"/>
    <w:rsid w:val="00C3707D"/>
    <w:rsid w:val="00C40112"/>
    <w:rsid w:val="00C4498A"/>
    <w:rsid w:val="00C45D54"/>
    <w:rsid w:val="00C4709F"/>
    <w:rsid w:val="00C52AE8"/>
    <w:rsid w:val="00C538DF"/>
    <w:rsid w:val="00C558A8"/>
    <w:rsid w:val="00C56335"/>
    <w:rsid w:val="00C563EA"/>
    <w:rsid w:val="00C57D76"/>
    <w:rsid w:val="00C61E14"/>
    <w:rsid w:val="00C63446"/>
    <w:rsid w:val="00C701EE"/>
    <w:rsid w:val="00C70707"/>
    <w:rsid w:val="00C7292F"/>
    <w:rsid w:val="00C7614D"/>
    <w:rsid w:val="00C824ED"/>
    <w:rsid w:val="00C8323D"/>
    <w:rsid w:val="00C86319"/>
    <w:rsid w:val="00C920BD"/>
    <w:rsid w:val="00C92BE0"/>
    <w:rsid w:val="00C936AE"/>
    <w:rsid w:val="00C9384E"/>
    <w:rsid w:val="00C938BB"/>
    <w:rsid w:val="00C95B5D"/>
    <w:rsid w:val="00C975A4"/>
    <w:rsid w:val="00C9760B"/>
    <w:rsid w:val="00CA0D2F"/>
    <w:rsid w:val="00CA2BFE"/>
    <w:rsid w:val="00CA39BC"/>
    <w:rsid w:val="00CA56C9"/>
    <w:rsid w:val="00CA7D4C"/>
    <w:rsid w:val="00CB2A47"/>
    <w:rsid w:val="00CB359B"/>
    <w:rsid w:val="00CB36E5"/>
    <w:rsid w:val="00CB4776"/>
    <w:rsid w:val="00CB5AB2"/>
    <w:rsid w:val="00CB6A12"/>
    <w:rsid w:val="00CB7348"/>
    <w:rsid w:val="00CC02BA"/>
    <w:rsid w:val="00CC2841"/>
    <w:rsid w:val="00CD11C9"/>
    <w:rsid w:val="00CD282F"/>
    <w:rsid w:val="00CD6401"/>
    <w:rsid w:val="00CD65C6"/>
    <w:rsid w:val="00CD7328"/>
    <w:rsid w:val="00CD7D2B"/>
    <w:rsid w:val="00CE4EDB"/>
    <w:rsid w:val="00CF0273"/>
    <w:rsid w:val="00CF3166"/>
    <w:rsid w:val="00CF545A"/>
    <w:rsid w:val="00CF597E"/>
    <w:rsid w:val="00CF64E7"/>
    <w:rsid w:val="00CF7719"/>
    <w:rsid w:val="00D0287C"/>
    <w:rsid w:val="00D02DDE"/>
    <w:rsid w:val="00D061BB"/>
    <w:rsid w:val="00D064D4"/>
    <w:rsid w:val="00D1150B"/>
    <w:rsid w:val="00D129D7"/>
    <w:rsid w:val="00D13651"/>
    <w:rsid w:val="00D14116"/>
    <w:rsid w:val="00D15C39"/>
    <w:rsid w:val="00D2135D"/>
    <w:rsid w:val="00D2173F"/>
    <w:rsid w:val="00D26E29"/>
    <w:rsid w:val="00D30A79"/>
    <w:rsid w:val="00D404A7"/>
    <w:rsid w:val="00D405A5"/>
    <w:rsid w:val="00D424C5"/>
    <w:rsid w:val="00D44383"/>
    <w:rsid w:val="00D509AF"/>
    <w:rsid w:val="00D517F7"/>
    <w:rsid w:val="00D547E8"/>
    <w:rsid w:val="00D54B2F"/>
    <w:rsid w:val="00D55714"/>
    <w:rsid w:val="00D55B12"/>
    <w:rsid w:val="00D57BE0"/>
    <w:rsid w:val="00D61343"/>
    <w:rsid w:val="00D62EBE"/>
    <w:rsid w:val="00D6367A"/>
    <w:rsid w:val="00D66153"/>
    <w:rsid w:val="00D6674D"/>
    <w:rsid w:val="00D67C71"/>
    <w:rsid w:val="00D703FF"/>
    <w:rsid w:val="00D73418"/>
    <w:rsid w:val="00D73DD0"/>
    <w:rsid w:val="00D74E22"/>
    <w:rsid w:val="00D7632B"/>
    <w:rsid w:val="00D763C6"/>
    <w:rsid w:val="00D77737"/>
    <w:rsid w:val="00D8077C"/>
    <w:rsid w:val="00D80A0B"/>
    <w:rsid w:val="00D80B84"/>
    <w:rsid w:val="00D813C3"/>
    <w:rsid w:val="00D8387A"/>
    <w:rsid w:val="00D839D9"/>
    <w:rsid w:val="00D87D6C"/>
    <w:rsid w:val="00D91B7D"/>
    <w:rsid w:val="00D93680"/>
    <w:rsid w:val="00D94600"/>
    <w:rsid w:val="00D97252"/>
    <w:rsid w:val="00D974E6"/>
    <w:rsid w:val="00DA123B"/>
    <w:rsid w:val="00DA2829"/>
    <w:rsid w:val="00DB140C"/>
    <w:rsid w:val="00DB1ECF"/>
    <w:rsid w:val="00DB2EB4"/>
    <w:rsid w:val="00DB369F"/>
    <w:rsid w:val="00DB78A1"/>
    <w:rsid w:val="00DB7D43"/>
    <w:rsid w:val="00DC0C43"/>
    <w:rsid w:val="00DC5E9B"/>
    <w:rsid w:val="00DC5EF1"/>
    <w:rsid w:val="00DC6CF8"/>
    <w:rsid w:val="00DC7706"/>
    <w:rsid w:val="00DD277E"/>
    <w:rsid w:val="00DD4905"/>
    <w:rsid w:val="00DD5B8B"/>
    <w:rsid w:val="00DD5D84"/>
    <w:rsid w:val="00DD6197"/>
    <w:rsid w:val="00DE4910"/>
    <w:rsid w:val="00DE55A5"/>
    <w:rsid w:val="00DE6C6E"/>
    <w:rsid w:val="00DE765F"/>
    <w:rsid w:val="00DE7B03"/>
    <w:rsid w:val="00DF4651"/>
    <w:rsid w:val="00DF46FB"/>
    <w:rsid w:val="00DF571C"/>
    <w:rsid w:val="00DF5D0F"/>
    <w:rsid w:val="00E01FA3"/>
    <w:rsid w:val="00E02C5C"/>
    <w:rsid w:val="00E0321A"/>
    <w:rsid w:val="00E075CC"/>
    <w:rsid w:val="00E10416"/>
    <w:rsid w:val="00E1077C"/>
    <w:rsid w:val="00E121BA"/>
    <w:rsid w:val="00E12217"/>
    <w:rsid w:val="00E227F6"/>
    <w:rsid w:val="00E22B12"/>
    <w:rsid w:val="00E2325F"/>
    <w:rsid w:val="00E301EF"/>
    <w:rsid w:val="00E30688"/>
    <w:rsid w:val="00E31C2F"/>
    <w:rsid w:val="00E33B03"/>
    <w:rsid w:val="00E33CE8"/>
    <w:rsid w:val="00E34C94"/>
    <w:rsid w:val="00E34E1E"/>
    <w:rsid w:val="00E4111C"/>
    <w:rsid w:val="00E415D5"/>
    <w:rsid w:val="00E4359F"/>
    <w:rsid w:val="00E528C8"/>
    <w:rsid w:val="00E54BC0"/>
    <w:rsid w:val="00E60B01"/>
    <w:rsid w:val="00E61FE6"/>
    <w:rsid w:val="00E63B2F"/>
    <w:rsid w:val="00E654D2"/>
    <w:rsid w:val="00E65E44"/>
    <w:rsid w:val="00E67A2D"/>
    <w:rsid w:val="00E71275"/>
    <w:rsid w:val="00E7364B"/>
    <w:rsid w:val="00E77D6B"/>
    <w:rsid w:val="00E845B9"/>
    <w:rsid w:val="00E90D45"/>
    <w:rsid w:val="00E917DA"/>
    <w:rsid w:val="00E97776"/>
    <w:rsid w:val="00EA0344"/>
    <w:rsid w:val="00EA4137"/>
    <w:rsid w:val="00EA494F"/>
    <w:rsid w:val="00EA5B79"/>
    <w:rsid w:val="00EB0A98"/>
    <w:rsid w:val="00EB3F2C"/>
    <w:rsid w:val="00EB459E"/>
    <w:rsid w:val="00EC08BF"/>
    <w:rsid w:val="00EC0F86"/>
    <w:rsid w:val="00EC116F"/>
    <w:rsid w:val="00EC5485"/>
    <w:rsid w:val="00EC68FC"/>
    <w:rsid w:val="00EC74BD"/>
    <w:rsid w:val="00ED4050"/>
    <w:rsid w:val="00EE0F20"/>
    <w:rsid w:val="00EE1255"/>
    <w:rsid w:val="00EE47D6"/>
    <w:rsid w:val="00EE4896"/>
    <w:rsid w:val="00EE668F"/>
    <w:rsid w:val="00EE7767"/>
    <w:rsid w:val="00EF0173"/>
    <w:rsid w:val="00EF1E1C"/>
    <w:rsid w:val="00EF26DC"/>
    <w:rsid w:val="00EF329E"/>
    <w:rsid w:val="00EF3BF8"/>
    <w:rsid w:val="00EF3F68"/>
    <w:rsid w:val="00EF43F5"/>
    <w:rsid w:val="00EF6FAF"/>
    <w:rsid w:val="00EF723F"/>
    <w:rsid w:val="00F01F67"/>
    <w:rsid w:val="00F0251D"/>
    <w:rsid w:val="00F05D89"/>
    <w:rsid w:val="00F06822"/>
    <w:rsid w:val="00F10F7F"/>
    <w:rsid w:val="00F21319"/>
    <w:rsid w:val="00F2170A"/>
    <w:rsid w:val="00F277DB"/>
    <w:rsid w:val="00F337C7"/>
    <w:rsid w:val="00F35799"/>
    <w:rsid w:val="00F37952"/>
    <w:rsid w:val="00F37BC9"/>
    <w:rsid w:val="00F41B7A"/>
    <w:rsid w:val="00F41E8F"/>
    <w:rsid w:val="00F42000"/>
    <w:rsid w:val="00F4648A"/>
    <w:rsid w:val="00F46ADC"/>
    <w:rsid w:val="00F46C2F"/>
    <w:rsid w:val="00F5003D"/>
    <w:rsid w:val="00F534BD"/>
    <w:rsid w:val="00F53E61"/>
    <w:rsid w:val="00F53E6D"/>
    <w:rsid w:val="00F54B6B"/>
    <w:rsid w:val="00F55ECA"/>
    <w:rsid w:val="00F57819"/>
    <w:rsid w:val="00F6280E"/>
    <w:rsid w:val="00F65074"/>
    <w:rsid w:val="00F6716B"/>
    <w:rsid w:val="00F7130B"/>
    <w:rsid w:val="00F76859"/>
    <w:rsid w:val="00F779E0"/>
    <w:rsid w:val="00F80641"/>
    <w:rsid w:val="00F8251F"/>
    <w:rsid w:val="00F82A9C"/>
    <w:rsid w:val="00F830A8"/>
    <w:rsid w:val="00F8392A"/>
    <w:rsid w:val="00F85D18"/>
    <w:rsid w:val="00F86FCC"/>
    <w:rsid w:val="00F87202"/>
    <w:rsid w:val="00F87F23"/>
    <w:rsid w:val="00F91034"/>
    <w:rsid w:val="00F91FF3"/>
    <w:rsid w:val="00FA4230"/>
    <w:rsid w:val="00FA4C64"/>
    <w:rsid w:val="00FA6671"/>
    <w:rsid w:val="00FA7134"/>
    <w:rsid w:val="00FA71F3"/>
    <w:rsid w:val="00FB3674"/>
    <w:rsid w:val="00FB6C05"/>
    <w:rsid w:val="00FC1065"/>
    <w:rsid w:val="00FC2F00"/>
    <w:rsid w:val="00FC70F4"/>
    <w:rsid w:val="00FD21F8"/>
    <w:rsid w:val="00FD2303"/>
    <w:rsid w:val="00FD3455"/>
    <w:rsid w:val="00FD35B2"/>
    <w:rsid w:val="00FD4244"/>
    <w:rsid w:val="00FD494B"/>
    <w:rsid w:val="00FD5264"/>
    <w:rsid w:val="00FD530D"/>
    <w:rsid w:val="00FD706D"/>
    <w:rsid w:val="00FD75D5"/>
    <w:rsid w:val="00FD7891"/>
    <w:rsid w:val="00FD78D9"/>
    <w:rsid w:val="00FD797F"/>
    <w:rsid w:val="00FE234F"/>
    <w:rsid w:val="00FE23F9"/>
    <w:rsid w:val="00FE67E5"/>
    <w:rsid w:val="00FE6B0B"/>
    <w:rsid w:val="00FF0696"/>
    <w:rsid w:val="00FF2B1E"/>
    <w:rsid w:val="00FF2F88"/>
    <w:rsid w:val="00FF37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67FB9"/>
  <w15:chartTrackingRefBased/>
  <w15:docId w15:val="{700C8B4C-8E92-4680-B5CB-9D0E49B1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5A"/>
  </w:style>
  <w:style w:type="paragraph" w:styleId="Balk1">
    <w:name w:val="heading 1"/>
    <w:basedOn w:val="Normal"/>
    <w:next w:val="Normal"/>
    <w:link w:val="Balk1Char"/>
    <w:uiPriority w:val="9"/>
    <w:qFormat/>
    <w:rsid w:val="004870D5"/>
    <w:pPr>
      <w:keepNext/>
      <w:outlineLvl w:val="0"/>
    </w:pPr>
    <w:rPr>
      <w:rFonts w:ascii="Cambria" w:hAnsi="Cambria"/>
      <w:b/>
      <w:bCs/>
      <w:kern w:val="32"/>
      <w:sz w:val="32"/>
      <w:szCs w:val="32"/>
      <w:lang w:val="x-none" w:eastAsia="x-none"/>
    </w:rPr>
  </w:style>
  <w:style w:type="paragraph" w:styleId="Balk4">
    <w:name w:val="heading 4"/>
    <w:basedOn w:val="Normal"/>
    <w:next w:val="Normal"/>
    <w:link w:val="Balk4Char"/>
    <w:uiPriority w:val="9"/>
    <w:unhideWhenUsed/>
    <w:qFormat/>
    <w:rsid w:val="00152442"/>
    <w:pPr>
      <w:keepNext/>
      <w:keepLines/>
      <w:spacing w:before="40"/>
      <w:outlineLvl w:val="3"/>
    </w:pPr>
    <w:rPr>
      <w:rFonts w:ascii="Cambria" w:hAnsi="Cambria"/>
      <w:i/>
      <w:iCs/>
      <w:color w:val="365F91"/>
    </w:rPr>
  </w:style>
  <w:style w:type="paragraph" w:styleId="Balk9">
    <w:name w:val="heading 9"/>
    <w:basedOn w:val="Normal"/>
    <w:next w:val="Normal"/>
    <w:link w:val="Balk9Char"/>
    <w:uiPriority w:val="9"/>
    <w:semiHidden/>
    <w:unhideWhenUsed/>
    <w:qFormat/>
    <w:rsid w:val="00577AB9"/>
    <w:pPr>
      <w:spacing w:before="240" w:after="60"/>
      <w:outlineLvl w:val="8"/>
    </w:pPr>
    <w:rPr>
      <w:rFonts w:ascii="Cambria" w:hAnsi="Cambria"/>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297357"/>
    <w:pPr>
      <w:jc w:val="both"/>
    </w:pPr>
  </w:style>
  <w:style w:type="character" w:customStyle="1" w:styleId="GvdeMetniChar">
    <w:name w:val="Gövde Metni Char"/>
    <w:link w:val="GvdeMetni"/>
    <w:rsid w:val="00297357"/>
    <w:rPr>
      <w:lang w:val="tr-TR" w:eastAsia="tr-TR" w:bidi="ar-SA"/>
    </w:rPr>
  </w:style>
  <w:style w:type="paragraph" w:styleId="NormalWeb">
    <w:name w:val="Normal (Web)"/>
    <w:basedOn w:val="Normal"/>
    <w:rsid w:val="009C6CB4"/>
    <w:pPr>
      <w:spacing w:before="100" w:beforeAutospacing="1" w:after="100" w:afterAutospacing="1"/>
    </w:pPr>
    <w:rPr>
      <w:sz w:val="24"/>
      <w:szCs w:val="24"/>
    </w:rPr>
  </w:style>
  <w:style w:type="paragraph" w:customStyle="1" w:styleId="3-NormalYaz">
    <w:name w:val="3-Normal Yazı"/>
    <w:rsid w:val="009C6CB4"/>
    <w:pPr>
      <w:tabs>
        <w:tab w:val="left" w:pos="566"/>
      </w:tabs>
      <w:jc w:val="both"/>
    </w:pPr>
    <w:rPr>
      <w:rFonts w:eastAsia="ヒラギノ明朝 Pro W3" w:hAnsi="Times"/>
      <w:sz w:val="19"/>
      <w:lang w:eastAsia="en-US"/>
    </w:rPr>
  </w:style>
  <w:style w:type="paragraph" w:styleId="KonuBal">
    <w:name w:val="Title"/>
    <w:basedOn w:val="Normal"/>
    <w:qFormat/>
    <w:rsid w:val="008F6434"/>
    <w:pPr>
      <w:keepLines/>
      <w:ind w:right="-284"/>
      <w:jc w:val="center"/>
    </w:pPr>
    <w:rPr>
      <w:b/>
    </w:rPr>
  </w:style>
  <w:style w:type="character" w:customStyle="1" w:styleId="Balk1Char">
    <w:name w:val="Başlık 1 Char"/>
    <w:link w:val="Balk1"/>
    <w:uiPriority w:val="9"/>
    <w:rsid w:val="004870D5"/>
    <w:rPr>
      <w:rFonts w:ascii="Cambria" w:hAnsi="Cambria"/>
      <w:b/>
      <w:bCs/>
      <w:kern w:val="32"/>
      <w:sz w:val="32"/>
      <w:szCs w:val="32"/>
      <w:lang w:val="x-none" w:eastAsia="x-none"/>
    </w:rPr>
  </w:style>
  <w:style w:type="character" w:customStyle="1" w:styleId="Balk9Char">
    <w:name w:val="Başlık 9 Char"/>
    <w:link w:val="Balk9"/>
    <w:uiPriority w:val="9"/>
    <w:semiHidden/>
    <w:rsid w:val="00577AB9"/>
    <w:rPr>
      <w:rFonts w:ascii="Cambria" w:eastAsia="Times New Roman" w:hAnsi="Cambria" w:cs="Times New Roman"/>
      <w:sz w:val="22"/>
      <w:szCs w:val="22"/>
    </w:rPr>
  </w:style>
  <w:style w:type="character" w:styleId="Kpr">
    <w:name w:val="Hyperlink"/>
    <w:uiPriority w:val="99"/>
    <w:unhideWhenUsed/>
    <w:rsid w:val="001F7B74"/>
    <w:rPr>
      <w:color w:val="0000FF"/>
      <w:u w:val="single"/>
    </w:rPr>
  </w:style>
  <w:style w:type="table" w:styleId="TabloKlavuzu">
    <w:name w:val="Table Grid"/>
    <w:basedOn w:val="NormalTablo"/>
    <w:uiPriority w:val="39"/>
    <w:rsid w:val="00DA12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668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065"/>
    <w:pPr>
      <w:autoSpaceDE w:val="0"/>
      <w:autoSpaceDN w:val="0"/>
      <w:adjustRightInd w:val="0"/>
    </w:pPr>
    <w:rPr>
      <w:rFonts w:eastAsia="Calibri"/>
      <w:color w:val="000000"/>
      <w:sz w:val="24"/>
      <w:szCs w:val="24"/>
      <w:lang w:eastAsia="en-US"/>
    </w:rPr>
  </w:style>
  <w:style w:type="paragraph" w:styleId="ListeParagraf">
    <w:name w:val="List Paragraph"/>
    <w:basedOn w:val="Normal"/>
    <w:uiPriority w:val="34"/>
    <w:qFormat/>
    <w:rsid w:val="00FC1065"/>
    <w:pPr>
      <w:ind w:left="720"/>
      <w:contextualSpacing/>
    </w:pPr>
    <w:rPr>
      <w:sz w:val="24"/>
      <w:szCs w:val="24"/>
    </w:rPr>
  </w:style>
  <w:style w:type="paragraph" w:styleId="BalonMetni">
    <w:name w:val="Balloon Text"/>
    <w:basedOn w:val="Normal"/>
    <w:link w:val="BalonMetniChar"/>
    <w:uiPriority w:val="99"/>
    <w:semiHidden/>
    <w:unhideWhenUsed/>
    <w:rsid w:val="00D30A79"/>
    <w:rPr>
      <w:rFonts w:ascii="Tahoma" w:hAnsi="Tahoma"/>
      <w:sz w:val="16"/>
      <w:szCs w:val="16"/>
      <w:lang w:val="x-none" w:eastAsia="x-none"/>
    </w:rPr>
  </w:style>
  <w:style w:type="character" w:customStyle="1" w:styleId="BalonMetniChar">
    <w:name w:val="Balon Metni Char"/>
    <w:link w:val="BalonMetni"/>
    <w:uiPriority w:val="99"/>
    <w:semiHidden/>
    <w:rsid w:val="00D30A79"/>
    <w:rPr>
      <w:rFonts w:ascii="Tahoma" w:hAnsi="Tahoma" w:cs="Tahoma"/>
      <w:sz w:val="16"/>
      <w:szCs w:val="16"/>
    </w:rPr>
  </w:style>
  <w:style w:type="paragraph" w:customStyle="1" w:styleId="stbilgi">
    <w:name w:val="Üstbilgi"/>
    <w:basedOn w:val="Normal"/>
    <w:link w:val="stbilgiChar"/>
    <w:uiPriority w:val="99"/>
    <w:unhideWhenUsed/>
    <w:rsid w:val="00CF0273"/>
    <w:pPr>
      <w:tabs>
        <w:tab w:val="center" w:pos="4536"/>
        <w:tab w:val="right" w:pos="9072"/>
      </w:tabs>
    </w:pPr>
  </w:style>
  <w:style w:type="character" w:customStyle="1" w:styleId="stbilgiChar">
    <w:name w:val="Üstbilgi Char"/>
    <w:basedOn w:val="VarsaylanParagrafYazTipi"/>
    <w:link w:val="stbilgi"/>
    <w:uiPriority w:val="99"/>
    <w:rsid w:val="00CF0273"/>
  </w:style>
  <w:style w:type="paragraph" w:customStyle="1" w:styleId="Altbilgi">
    <w:name w:val="Altbilgi"/>
    <w:basedOn w:val="Normal"/>
    <w:link w:val="AltbilgiChar"/>
    <w:uiPriority w:val="99"/>
    <w:unhideWhenUsed/>
    <w:rsid w:val="00CF0273"/>
    <w:pPr>
      <w:tabs>
        <w:tab w:val="center" w:pos="4536"/>
        <w:tab w:val="right" w:pos="9072"/>
      </w:tabs>
    </w:pPr>
  </w:style>
  <w:style w:type="character" w:customStyle="1" w:styleId="AltbilgiChar">
    <w:name w:val="Altbilgi Char"/>
    <w:basedOn w:val="VarsaylanParagrafYazTipi"/>
    <w:link w:val="Altbilgi"/>
    <w:uiPriority w:val="99"/>
    <w:rsid w:val="00CF0273"/>
  </w:style>
  <w:style w:type="paragraph" w:styleId="AralkYok">
    <w:name w:val="No Spacing"/>
    <w:uiPriority w:val="1"/>
    <w:qFormat/>
    <w:rsid w:val="00435310"/>
  </w:style>
  <w:style w:type="paragraph" w:customStyle="1" w:styleId="AltKonuBal">
    <w:name w:val="Alt Konu Başlığı"/>
    <w:basedOn w:val="Normal"/>
    <w:next w:val="Normal"/>
    <w:link w:val="AltKonuBalChar"/>
    <w:uiPriority w:val="11"/>
    <w:qFormat/>
    <w:rsid w:val="00435310"/>
    <w:pPr>
      <w:spacing w:after="60"/>
      <w:jc w:val="center"/>
      <w:outlineLvl w:val="1"/>
    </w:pPr>
    <w:rPr>
      <w:rFonts w:ascii="Cambria" w:hAnsi="Cambria"/>
      <w:sz w:val="24"/>
      <w:szCs w:val="24"/>
      <w:lang w:val="x-none" w:eastAsia="x-none"/>
    </w:rPr>
  </w:style>
  <w:style w:type="character" w:customStyle="1" w:styleId="AltKonuBalChar">
    <w:name w:val="Alt Konu Başlığı Char"/>
    <w:link w:val="AltKonuBal"/>
    <w:uiPriority w:val="11"/>
    <w:rsid w:val="00435310"/>
    <w:rPr>
      <w:rFonts w:ascii="Cambria" w:eastAsia="Times New Roman" w:hAnsi="Cambria" w:cs="Times New Roman"/>
      <w:sz w:val="24"/>
      <w:szCs w:val="24"/>
    </w:rPr>
  </w:style>
  <w:style w:type="character" w:styleId="HafifVurgulama">
    <w:name w:val="Subtle Emphasis"/>
    <w:uiPriority w:val="19"/>
    <w:qFormat/>
    <w:rsid w:val="00435310"/>
    <w:rPr>
      <w:i/>
      <w:iCs/>
      <w:color w:val="808080"/>
    </w:rPr>
  </w:style>
  <w:style w:type="character" w:styleId="Vurgu">
    <w:name w:val="Emphasis"/>
    <w:uiPriority w:val="20"/>
    <w:qFormat/>
    <w:rsid w:val="00435310"/>
    <w:rPr>
      <w:i/>
      <w:iCs/>
    </w:rPr>
  </w:style>
  <w:style w:type="character" w:styleId="GlVurgulama">
    <w:name w:val="Intense Emphasis"/>
    <w:uiPriority w:val="21"/>
    <w:qFormat/>
    <w:rsid w:val="00435310"/>
    <w:rPr>
      <w:b/>
      <w:bCs/>
      <w:i/>
      <w:iCs/>
      <w:color w:val="4F81BD"/>
    </w:rPr>
  </w:style>
  <w:style w:type="character" w:styleId="Gl">
    <w:name w:val="Strong"/>
    <w:uiPriority w:val="22"/>
    <w:qFormat/>
    <w:rsid w:val="00435310"/>
    <w:rPr>
      <w:b/>
      <w:bCs/>
    </w:rPr>
  </w:style>
  <w:style w:type="paragraph" w:customStyle="1" w:styleId="Trnak">
    <w:name w:val="Tırnak"/>
    <w:basedOn w:val="Normal"/>
    <w:next w:val="Normal"/>
    <w:link w:val="TrnakChar"/>
    <w:uiPriority w:val="29"/>
    <w:qFormat/>
    <w:rsid w:val="00435310"/>
    <w:rPr>
      <w:i/>
      <w:iCs/>
      <w:color w:val="000000"/>
      <w:lang w:val="x-none" w:eastAsia="x-none"/>
    </w:rPr>
  </w:style>
  <w:style w:type="character" w:customStyle="1" w:styleId="TrnakChar">
    <w:name w:val="Tırnak Char"/>
    <w:link w:val="Trnak"/>
    <w:uiPriority w:val="29"/>
    <w:rsid w:val="00435310"/>
    <w:rPr>
      <w:i/>
      <w:iCs/>
      <w:color w:val="000000"/>
    </w:rPr>
  </w:style>
  <w:style w:type="paragraph" w:customStyle="1" w:styleId="KeskinTrnak">
    <w:name w:val="Keskin Tırnak"/>
    <w:basedOn w:val="Normal"/>
    <w:next w:val="Normal"/>
    <w:link w:val="KeskinTrnakChar"/>
    <w:uiPriority w:val="30"/>
    <w:qFormat/>
    <w:rsid w:val="00435310"/>
    <w:pPr>
      <w:pBdr>
        <w:bottom w:val="single" w:sz="4" w:space="4" w:color="4F81BD"/>
      </w:pBdr>
      <w:spacing w:before="200" w:after="280"/>
      <w:ind w:left="936" w:right="936"/>
    </w:pPr>
    <w:rPr>
      <w:b/>
      <w:bCs/>
      <w:i/>
      <w:iCs/>
      <w:color w:val="4F81BD"/>
      <w:lang w:val="x-none" w:eastAsia="x-none"/>
    </w:rPr>
  </w:style>
  <w:style w:type="character" w:customStyle="1" w:styleId="KeskinTrnakChar">
    <w:name w:val="Keskin Tırnak Char"/>
    <w:link w:val="KeskinTrnak"/>
    <w:uiPriority w:val="30"/>
    <w:rsid w:val="00435310"/>
    <w:rPr>
      <w:b/>
      <w:bCs/>
      <w:i/>
      <w:iCs/>
      <w:color w:val="4F81BD"/>
    </w:rPr>
  </w:style>
  <w:style w:type="character" w:styleId="HafifBavuru">
    <w:name w:val="Subtle Reference"/>
    <w:uiPriority w:val="31"/>
    <w:qFormat/>
    <w:rsid w:val="00435310"/>
    <w:rPr>
      <w:smallCaps/>
      <w:color w:val="C0504D"/>
      <w:u w:val="single"/>
    </w:rPr>
  </w:style>
  <w:style w:type="character" w:styleId="GlBavuru">
    <w:name w:val="Intense Reference"/>
    <w:uiPriority w:val="32"/>
    <w:qFormat/>
    <w:rsid w:val="00435310"/>
    <w:rPr>
      <w:b/>
      <w:bCs/>
      <w:smallCaps/>
      <w:color w:val="C0504D"/>
      <w:spacing w:val="5"/>
      <w:u w:val="single"/>
    </w:rPr>
  </w:style>
  <w:style w:type="character" w:styleId="KitapBal">
    <w:name w:val="Book Title"/>
    <w:uiPriority w:val="33"/>
    <w:qFormat/>
    <w:rsid w:val="00435310"/>
    <w:rPr>
      <w:b/>
      <w:bCs/>
      <w:smallCaps/>
      <w:spacing w:val="5"/>
    </w:rPr>
  </w:style>
  <w:style w:type="character" w:styleId="AklamaBavurusu">
    <w:name w:val="annotation reference"/>
    <w:uiPriority w:val="99"/>
    <w:semiHidden/>
    <w:unhideWhenUsed/>
    <w:rsid w:val="00827104"/>
    <w:rPr>
      <w:sz w:val="16"/>
      <w:szCs w:val="16"/>
    </w:rPr>
  </w:style>
  <w:style w:type="paragraph" w:styleId="AklamaMetni">
    <w:name w:val="annotation text"/>
    <w:basedOn w:val="Normal"/>
    <w:link w:val="AklamaMetniChar"/>
    <w:uiPriority w:val="99"/>
    <w:semiHidden/>
    <w:unhideWhenUsed/>
    <w:rsid w:val="00827104"/>
  </w:style>
  <w:style w:type="character" w:customStyle="1" w:styleId="AklamaMetniChar">
    <w:name w:val="Açıklama Metni Char"/>
    <w:basedOn w:val="VarsaylanParagrafYazTipi"/>
    <w:link w:val="AklamaMetni"/>
    <w:uiPriority w:val="99"/>
    <w:semiHidden/>
    <w:rsid w:val="00827104"/>
  </w:style>
  <w:style w:type="paragraph" w:styleId="AklamaKonusu">
    <w:name w:val="annotation subject"/>
    <w:basedOn w:val="AklamaMetni"/>
    <w:next w:val="AklamaMetni"/>
    <w:link w:val="AklamaKonusuChar"/>
    <w:uiPriority w:val="99"/>
    <w:semiHidden/>
    <w:unhideWhenUsed/>
    <w:rsid w:val="00827104"/>
    <w:rPr>
      <w:b/>
      <w:bCs/>
    </w:rPr>
  </w:style>
  <w:style w:type="character" w:customStyle="1" w:styleId="AklamaKonusuChar">
    <w:name w:val="Açıklama Konusu Char"/>
    <w:link w:val="AklamaKonusu"/>
    <w:uiPriority w:val="99"/>
    <w:semiHidden/>
    <w:rsid w:val="00827104"/>
    <w:rPr>
      <w:b/>
      <w:bCs/>
    </w:rPr>
  </w:style>
  <w:style w:type="character" w:customStyle="1" w:styleId="stBilgiChar0">
    <w:name w:val="Üst Bilgi Char"/>
    <w:uiPriority w:val="99"/>
    <w:rsid w:val="00E227F6"/>
    <w:rPr>
      <w:rFonts w:ascii="Times New Roman" w:eastAsia="Times New Roman" w:hAnsi="Times New Roman" w:cs="Times New Roman"/>
      <w:sz w:val="20"/>
      <w:szCs w:val="20"/>
      <w:lang w:eastAsia="tr-TR"/>
    </w:rPr>
  </w:style>
  <w:style w:type="character" w:customStyle="1" w:styleId="Balk4Char">
    <w:name w:val="Başlık 4 Char"/>
    <w:link w:val="Balk4"/>
    <w:uiPriority w:val="9"/>
    <w:rsid w:val="00152442"/>
    <w:rPr>
      <w:rFonts w:ascii="Cambria" w:hAnsi="Cambria"/>
      <w:i/>
      <w:i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5265">
      <w:bodyDiv w:val="1"/>
      <w:marLeft w:val="0"/>
      <w:marRight w:val="0"/>
      <w:marTop w:val="0"/>
      <w:marBottom w:val="0"/>
      <w:divBdr>
        <w:top w:val="none" w:sz="0" w:space="0" w:color="auto"/>
        <w:left w:val="none" w:sz="0" w:space="0" w:color="auto"/>
        <w:bottom w:val="none" w:sz="0" w:space="0" w:color="auto"/>
        <w:right w:val="none" w:sz="0" w:space="0" w:color="auto"/>
      </w:divBdr>
    </w:div>
    <w:div w:id="347870455">
      <w:bodyDiv w:val="1"/>
      <w:marLeft w:val="0"/>
      <w:marRight w:val="0"/>
      <w:marTop w:val="0"/>
      <w:marBottom w:val="0"/>
      <w:divBdr>
        <w:top w:val="none" w:sz="0" w:space="0" w:color="auto"/>
        <w:left w:val="none" w:sz="0" w:space="0" w:color="auto"/>
        <w:bottom w:val="none" w:sz="0" w:space="0" w:color="auto"/>
        <w:right w:val="none" w:sz="0" w:space="0" w:color="auto"/>
      </w:divBdr>
    </w:div>
    <w:div w:id="496770205">
      <w:bodyDiv w:val="1"/>
      <w:marLeft w:val="0"/>
      <w:marRight w:val="0"/>
      <w:marTop w:val="0"/>
      <w:marBottom w:val="0"/>
      <w:divBdr>
        <w:top w:val="none" w:sz="0" w:space="0" w:color="auto"/>
        <w:left w:val="none" w:sz="0" w:space="0" w:color="auto"/>
        <w:bottom w:val="none" w:sz="0" w:space="0" w:color="auto"/>
        <w:right w:val="none" w:sz="0" w:space="0" w:color="auto"/>
      </w:divBdr>
    </w:div>
    <w:div w:id="503010082">
      <w:bodyDiv w:val="1"/>
      <w:marLeft w:val="0"/>
      <w:marRight w:val="0"/>
      <w:marTop w:val="0"/>
      <w:marBottom w:val="0"/>
      <w:divBdr>
        <w:top w:val="none" w:sz="0" w:space="0" w:color="auto"/>
        <w:left w:val="none" w:sz="0" w:space="0" w:color="auto"/>
        <w:bottom w:val="none" w:sz="0" w:space="0" w:color="auto"/>
        <w:right w:val="none" w:sz="0" w:space="0" w:color="auto"/>
      </w:divBdr>
    </w:div>
    <w:div w:id="506870813">
      <w:bodyDiv w:val="1"/>
      <w:marLeft w:val="0"/>
      <w:marRight w:val="0"/>
      <w:marTop w:val="0"/>
      <w:marBottom w:val="0"/>
      <w:divBdr>
        <w:top w:val="none" w:sz="0" w:space="0" w:color="auto"/>
        <w:left w:val="none" w:sz="0" w:space="0" w:color="auto"/>
        <w:bottom w:val="none" w:sz="0" w:space="0" w:color="auto"/>
        <w:right w:val="none" w:sz="0" w:space="0" w:color="auto"/>
      </w:divBdr>
    </w:div>
    <w:div w:id="548566955">
      <w:bodyDiv w:val="1"/>
      <w:marLeft w:val="0"/>
      <w:marRight w:val="0"/>
      <w:marTop w:val="0"/>
      <w:marBottom w:val="0"/>
      <w:divBdr>
        <w:top w:val="none" w:sz="0" w:space="0" w:color="auto"/>
        <w:left w:val="none" w:sz="0" w:space="0" w:color="auto"/>
        <w:bottom w:val="none" w:sz="0" w:space="0" w:color="auto"/>
        <w:right w:val="none" w:sz="0" w:space="0" w:color="auto"/>
      </w:divBdr>
    </w:div>
    <w:div w:id="1046375263">
      <w:bodyDiv w:val="1"/>
      <w:marLeft w:val="0"/>
      <w:marRight w:val="0"/>
      <w:marTop w:val="0"/>
      <w:marBottom w:val="0"/>
      <w:divBdr>
        <w:top w:val="none" w:sz="0" w:space="0" w:color="auto"/>
        <w:left w:val="none" w:sz="0" w:space="0" w:color="auto"/>
        <w:bottom w:val="none" w:sz="0" w:space="0" w:color="auto"/>
        <w:right w:val="none" w:sz="0" w:space="0" w:color="auto"/>
      </w:divBdr>
    </w:div>
    <w:div w:id="1206219403">
      <w:bodyDiv w:val="1"/>
      <w:marLeft w:val="0"/>
      <w:marRight w:val="0"/>
      <w:marTop w:val="0"/>
      <w:marBottom w:val="0"/>
      <w:divBdr>
        <w:top w:val="none" w:sz="0" w:space="0" w:color="auto"/>
        <w:left w:val="none" w:sz="0" w:space="0" w:color="auto"/>
        <w:bottom w:val="none" w:sz="0" w:space="0" w:color="auto"/>
        <w:right w:val="none" w:sz="0" w:space="0" w:color="auto"/>
      </w:divBdr>
      <w:divsChild>
        <w:div w:id="27069906">
          <w:marLeft w:val="0"/>
          <w:marRight w:val="0"/>
          <w:marTop w:val="0"/>
          <w:marBottom w:val="0"/>
          <w:divBdr>
            <w:top w:val="none" w:sz="0" w:space="0" w:color="auto"/>
            <w:left w:val="none" w:sz="0" w:space="0" w:color="auto"/>
            <w:bottom w:val="none" w:sz="0" w:space="0" w:color="auto"/>
            <w:right w:val="none" w:sz="0" w:space="0" w:color="auto"/>
          </w:divBdr>
          <w:divsChild>
            <w:div w:id="26805842">
              <w:marLeft w:val="0"/>
              <w:marRight w:val="0"/>
              <w:marTop w:val="0"/>
              <w:marBottom w:val="0"/>
              <w:divBdr>
                <w:top w:val="none" w:sz="0" w:space="0" w:color="auto"/>
                <w:left w:val="none" w:sz="0" w:space="0" w:color="auto"/>
                <w:bottom w:val="none" w:sz="0" w:space="0" w:color="auto"/>
                <w:right w:val="none" w:sz="0" w:space="0" w:color="auto"/>
              </w:divBdr>
              <w:divsChild>
                <w:div w:id="1444306053">
                  <w:marLeft w:val="0"/>
                  <w:marRight w:val="0"/>
                  <w:marTop w:val="0"/>
                  <w:marBottom w:val="0"/>
                  <w:divBdr>
                    <w:top w:val="none" w:sz="0" w:space="0" w:color="auto"/>
                    <w:left w:val="none" w:sz="0" w:space="0" w:color="auto"/>
                    <w:bottom w:val="none" w:sz="0" w:space="0" w:color="auto"/>
                    <w:right w:val="none" w:sz="0" w:space="0" w:color="auto"/>
                  </w:divBdr>
                  <w:divsChild>
                    <w:div w:id="958028178">
                      <w:marLeft w:val="0"/>
                      <w:marRight w:val="0"/>
                      <w:marTop w:val="0"/>
                      <w:marBottom w:val="0"/>
                      <w:divBdr>
                        <w:top w:val="none" w:sz="0" w:space="0" w:color="auto"/>
                        <w:left w:val="none" w:sz="0" w:space="0" w:color="auto"/>
                        <w:bottom w:val="none" w:sz="0" w:space="0" w:color="auto"/>
                        <w:right w:val="none" w:sz="0" w:space="0" w:color="auto"/>
                      </w:divBdr>
                      <w:divsChild>
                        <w:div w:id="1496922111">
                          <w:marLeft w:val="0"/>
                          <w:marRight w:val="0"/>
                          <w:marTop w:val="0"/>
                          <w:marBottom w:val="0"/>
                          <w:divBdr>
                            <w:top w:val="none" w:sz="0" w:space="0" w:color="auto"/>
                            <w:left w:val="none" w:sz="0" w:space="0" w:color="auto"/>
                            <w:bottom w:val="none" w:sz="0" w:space="0" w:color="auto"/>
                            <w:right w:val="none" w:sz="0" w:space="0" w:color="auto"/>
                          </w:divBdr>
                          <w:divsChild>
                            <w:div w:id="137766113">
                              <w:marLeft w:val="0"/>
                              <w:marRight w:val="0"/>
                              <w:marTop w:val="2100"/>
                              <w:marBottom w:val="0"/>
                              <w:divBdr>
                                <w:top w:val="none" w:sz="0" w:space="0" w:color="auto"/>
                                <w:left w:val="none" w:sz="0" w:space="0" w:color="auto"/>
                                <w:bottom w:val="none" w:sz="0" w:space="0" w:color="auto"/>
                                <w:right w:val="none" w:sz="0" w:space="0" w:color="auto"/>
                              </w:divBdr>
                              <w:divsChild>
                                <w:div w:id="949629619">
                                  <w:marLeft w:val="0"/>
                                  <w:marRight w:val="0"/>
                                  <w:marTop w:val="0"/>
                                  <w:marBottom w:val="0"/>
                                  <w:divBdr>
                                    <w:top w:val="none" w:sz="0" w:space="0" w:color="auto"/>
                                    <w:left w:val="none" w:sz="0" w:space="0" w:color="auto"/>
                                    <w:bottom w:val="none" w:sz="0" w:space="0" w:color="auto"/>
                                    <w:right w:val="none" w:sz="0" w:space="0" w:color="auto"/>
                                  </w:divBdr>
                                  <w:divsChild>
                                    <w:div w:id="1217205197">
                                      <w:marLeft w:val="0"/>
                                      <w:marRight w:val="0"/>
                                      <w:marTop w:val="0"/>
                                      <w:marBottom w:val="0"/>
                                      <w:divBdr>
                                        <w:top w:val="none" w:sz="0" w:space="0" w:color="auto"/>
                                        <w:left w:val="none" w:sz="0" w:space="0" w:color="auto"/>
                                        <w:bottom w:val="none" w:sz="0" w:space="0" w:color="auto"/>
                                        <w:right w:val="none" w:sz="0" w:space="0" w:color="auto"/>
                                      </w:divBdr>
                                      <w:divsChild>
                                        <w:div w:id="173887399">
                                          <w:marLeft w:val="0"/>
                                          <w:marRight w:val="0"/>
                                          <w:marTop w:val="0"/>
                                          <w:marBottom w:val="0"/>
                                          <w:divBdr>
                                            <w:top w:val="none" w:sz="0" w:space="0" w:color="auto"/>
                                            <w:left w:val="none" w:sz="0" w:space="0" w:color="auto"/>
                                            <w:bottom w:val="none" w:sz="0" w:space="0" w:color="auto"/>
                                            <w:right w:val="none" w:sz="0" w:space="0" w:color="auto"/>
                                          </w:divBdr>
                                          <w:divsChild>
                                            <w:div w:id="3674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336390">
      <w:bodyDiv w:val="1"/>
      <w:marLeft w:val="0"/>
      <w:marRight w:val="0"/>
      <w:marTop w:val="0"/>
      <w:marBottom w:val="0"/>
      <w:divBdr>
        <w:top w:val="none" w:sz="0" w:space="0" w:color="auto"/>
        <w:left w:val="none" w:sz="0" w:space="0" w:color="auto"/>
        <w:bottom w:val="none" w:sz="0" w:space="0" w:color="auto"/>
        <w:right w:val="none" w:sz="0" w:space="0" w:color="auto"/>
      </w:divBdr>
    </w:div>
    <w:div w:id="1247425879">
      <w:bodyDiv w:val="1"/>
      <w:marLeft w:val="0"/>
      <w:marRight w:val="0"/>
      <w:marTop w:val="0"/>
      <w:marBottom w:val="0"/>
      <w:divBdr>
        <w:top w:val="none" w:sz="0" w:space="0" w:color="auto"/>
        <w:left w:val="none" w:sz="0" w:space="0" w:color="auto"/>
        <w:bottom w:val="none" w:sz="0" w:space="0" w:color="auto"/>
        <w:right w:val="none" w:sz="0" w:space="0" w:color="auto"/>
      </w:divBdr>
    </w:div>
    <w:div w:id="1517958568">
      <w:bodyDiv w:val="1"/>
      <w:marLeft w:val="0"/>
      <w:marRight w:val="0"/>
      <w:marTop w:val="0"/>
      <w:marBottom w:val="0"/>
      <w:divBdr>
        <w:top w:val="none" w:sz="0" w:space="0" w:color="auto"/>
        <w:left w:val="none" w:sz="0" w:space="0" w:color="auto"/>
        <w:bottom w:val="none" w:sz="0" w:space="0" w:color="auto"/>
        <w:right w:val="none" w:sz="0" w:space="0" w:color="auto"/>
      </w:divBdr>
    </w:div>
    <w:div w:id="1704013411">
      <w:bodyDiv w:val="1"/>
      <w:marLeft w:val="0"/>
      <w:marRight w:val="0"/>
      <w:marTop w:val="0"/>
      <w:marBottom w:val="0"/>
      <w:divBdr>
        <w:top w:val="none" w:sz="0" w:space="0" w:color="auto"/>
        <w:left w:val="none" w:sz="0" w:space="0" w:color="auto"/>
        <w:bottom w:val="none" w:sz="0" w:space="0" w:color="auto"/>
        <w:right w:val="none" w:sz="0" w:space="0" w:color="auto"/>
      </w:divBdr>
    </w:div>
    <w:div w:id="1834681103">
      <w:bodyDiv w:val="1"/>
      <w:marLeft w:val="0"/>
      <w:marRight w:val="0"/>
      <w:marTop w:val="0"/>
      <w:marBottom w:val="0"/>
      <w:divBdr>
        <w:top w:val="none" w:sz="0" w:space="0" w:color="auto"/>
        <w:left w:val="none" w:sz="0" w:space="0" w:color="auto"/>
        <w:bottom w:val="none" w:sz="0" w:space="0" w:color="auto"/>
        <w:right w:val="none" w:sz="0" w:space="0" w:color="auto"/>
      </w:divBdr>
    </w:div>
    <w:div w:id="2145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stitubasvuru.firat.edu.tr/" TargetMode="External"/><Relationship Id="rId13" Type="http://schemas.openxmlformats.org/officeDocument/2006/relationships/image" Target="http://www.tcmb.gov.tr/wps/wcm/connect/e9f0b36a-0998-44f6-817c-a96b7f884c85/simge_k2.png?MOD=AJPERES&amp;CACHEID=ROOTWORKSPACEe9f0b36a-0998-44f6-817c-a96b7f884c85" TargetMode="External"/><Relationship Id="rId18" Type="http://schemas.openxmlformats.org/officeDocument/2006/relationships/hyperlink" Target="http://enstitubasvuru.firat.edu.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www.tcmb.gov.tr/wps/wcm/connect/e9f0b36a-0998-44f6-817c-a96b7f884c85/simge_k2.png?MOD=AJPERES&amp;CACHEID=ROOTWORKSPACEe9f0b36a-0998-44f6-817c-a96b7f884c85" TargetMode="External"/><Relationship Id="rId17" Type="http://schemas.openxmlformats.org/officeDocument/2006/relationships/image" Target="http://www.tcmb.gov.tr/wps/wcm/connect/e9f0b36a-0998-44f6-817c-a96b7f884c85/simge_k2.png?MOD=AJPERES&amp;CACHEID=ROOTWORKSPACEe9f0b36a-0998-44f6-817c-a96b7f884c85" TargetMode="External"/><Relationship Id="rId2" Type="http://schemas.openxmlformats.org/officeDocument/2006/relationships/numbering" Target="numbering.xml"/><Relationship Id="rId16" Type="http://schemas.openxmlformats.org/officeDocument/2006/relationships/image" Target="http://www.tcmb.gov.tr/wps/wcm/connect/e9f0b36a-0998-44f6-817c-a96b7f884c85/simge_k2.png?MOD=AJPERES&amp;CACHEID=ROOTWORKSPACEe9f0b36a-0998-44f6-817c-a96b7f884c85"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tcmb.gov.tr/wps/wcm/connect/e9f0b36a-0998-44f6-817c-a96b7f884c85/simge_k2.png?MOD=AJPERES&amp;CACHEID=ROOTWORKSPACEe9f0b36a-0998-44f6-817c-a96b7f884c85"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http://www.tcmb.gov.tr/wps/wcm/connect/e9f0b36a-0998-44f6-817c-a96b7f884c85/simge_k2.png?MOD=AJPERES&amp;CACHEID=ROOTWORKSPACEe9f0b36a-0998-44f6-817c-a96b7f884c85"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www.tcmb.gov.tr/wps/wcm/connect/e9f0b36a-0998-44f6-817c-a96b7f884c85/simge_k2.png?MOD=AJPERES&amp;CACHEID=ROOTWORKSPACEe9f0b36a-0998-44f6-817c-a96b7f884c85"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F2723-FB73-426C-B647-FE728751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3049</Words>
  <Characters>17382</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BAŞVURU ŞARTLARI:</vt:lpstr>
    </vt:vector>
  </TitlesOfParts>
  <Company>F.Ü.</Company>
  <LinksUpToDate>false</LinksUpToDate>
  <CharactersWithSpaces>20391</CharactersWithSpaces>
  <SharedDoc>false</SharedDoc>
  <HLinks>
    <vt:vector size="24" baseType="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BAŞVURU ŞARTLARI:</dc:title>
  <dc:subject/>
  <dc:creator>akilic1</dc:creator>
  <cp:keywords/>
  <cp:lastModifiedBy>Microsoft Office User</cp:lastModifiedBy>
  <cp:revision>3</cp:revision>
  <cp:lastPrinted>2023-09-14T08:03:00Z</cp:lastPrinted>
  <dcterms:created xsi:type="dcterms:W3CDTF">2023-09-15T07:11:00Z</dcterms:created>
  <dcterms:modified xsi:type="dcterms:W3CDTF">2023-09-15T07:24:00Z</dcterms:modified>
</cp:coreProperties>
</file>